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A3" w:rsidRDefault="0082766E" w:rsidP="007A28A9">
      <w:pPr>
        <w:pStyle w:val="HeadMitparsemetBaze"/>
        <w:rPr>
          <w:rtl/>
        </w:rPr>
      </w:pPr>
      <w:r>
        <w:rPr>
          <w:rFonts w:hint="cs"/>
          <w:rtl/>
        </w:rPr>
        <w:t xml:space="preserve">נוסח לדיון בוועדה לזכויות הילד ביום 26.1.16: </w:t>
      </w:r>
      <w:r w:rsidR="0052100C" w:rsidRPr="0082766E">
        <w:rPr>
          <w:rFonts w:hint="cs"/>
          <w:sz w:val="22"/>
          <w:szCs w:val="22"/>
          <w:rtl/>
        </w:rPr>
        <w:t xml:space="preserve"> </w:t>
      </w:r>
    </w:p>
    <w:p w:rsidR="008C6844" w:rsidRPr="004B02E1" w:rsidRDefault="005908AE" w:rsidP="00AF5E76">
      <w:pPr>
        <w:spacing w:before="0" w:line="240" w:lineRule="auto"/>
        <w:jc w:val="right"/>
        <w:rPr>
          <w:rFonts w:cs="David"/>
          <w:sz w:val="20"/>
          <w:szCs w:val="20"/>
          <w:rtl/>
        </w:rPr>
      </w:pPr>
      <w:bookmarkStart w:id="0" w:name="LGSItemId"/>
      <w:r>
        <w:rPr>
          <w:rFonts w:cs="David" w:hint="cs"/>
          <w:sz w:val="20"/>
          <w:szCs w:val="20"/>
          <w:rtl/>
        </w:rPr>
        <w:t xml:space="preserve">מספר פנימי: </w:t>
      </w:r>
      <w:r w:rsidR="008C6844">
        <w:rPr>
          <w:rFonts w:cs="David" w:hint="cs"/>
          <w:sz w:val="20"/>
          <w:szCs w:val="20"/>
          <w:rtl/>
        </w:rPr>
        <w:t>544618</w:t>
      </w:r>
      <w:bookmarkEnd w:id="0"/>
      <w:r>
        <w:rPr>
          <w:rFonts w:cs="David" w:hint="cs"/>
          <w:sz w:val="20"/>
          <w:szCs w:val="20"/>
          <w:rtl/>
        </w:rPr>
        <w:t>-</w:t>
      </w:r>
      <w:r w:rsidR="00DF23DF">
        <w:rPr>
          <w:rFonts w:cs="David" w:hint="cs"/>
          <w:sz w:val="20"/>
          <w:szCs w:val="20"/>
          <w:rtl/>
        </w:rPr>
        <w:t>1619</w:t>
      </w:r>
    </w:p>
    <w:p w:rsidR="00D90EA3" w:rsidRDefault="00D90EA3" w:rsidP="00B344AA">
      <w:pPr>
        <w:spacing w:before="0" w:line="240" w:lineRule="auto"/>
        <w:jc w:val="right"/>
        <w:rPr>
          <w:rFonts w:cs="David"/>
          <w:b/>
          <w:bCs/>
          <w:sz w:val="28"/>
          <w:szCs w:val="28"/>
          <w:rtl/>
        </w:rPr>
      </w:pPr>
      <w:r>
        <w:rPr>
          <w:rFonts w:cs="David" w:hint="cs"/>
          <w:b/>
          <w:bCs/>
          <w:sz w:val="28"/>
          <w:szCs w:val="28"/>
          <w:rtl/>
        </w:rPr>
        <w:t xml:space="preserve">נספח מס' </w:t>
      </w:r>
      <w:bookmarkStart w:id="1" w:name="LGSNum"/>
      <w:r>
        <w:rPr>
          <w:rFonts w:cs="David" w:hint="cs"/>
          <w:b/>
          <w:bCs/>
          <w:sz w:val="28"/>
          <w:szCs w:val="28"/>
          <w:rtl/>
        </w:rPr>
        <w:t>כ-593</w:t>
      </w:r>
      <w:bookmarkEnd w:id="1"/>
      <w:r>
        <w:rPr>
          <w:rFonts w:cs="David" w:hint="cs"/>
          <w:b/>
          <w:bCs/>
          <w:sz w:val="28"/>
          <w:szCs w:val="28"/>
          <w:rtl/>
        </w:rPr>
        <w:t>/א'</w:t>
      </w:r>
    </w:p>
    <w:p w:rsidR="00D90EA3" w:rsidRDefault="00B344AA" w:rsidP="00D90EA3">
      <w:pPr>
        <w:spacing w:before="0" w:line="240" w:lineRule="auto"/>
        <w:jc w:val="right"/>
        <w:rPr>
          <w:rFonts w:cs="David"/>
          <w:b/>
          <w:bCs/>
          <w:sz w:val="28"/>
          <w:szCs w:val="28"/>
          <w:rtl/>
        </w:rPr>
      </w:pPr>
      <w:bookmarkStart w:id="2" w:name="LGSPrivateNum"/>
      <w:r>
        <w:rPr>
          <w:rFonts w:cs="David" w:hint="cs"/>
          <w:b/>
          <w:bCs/>
          <w:sz w:val="28"/>
          <w:szCs w:val="28"/>
          <w:rtl/>
        </w:rPr>
        <w:t>(פ/2042/19)</w:t>
      </w:r>
      <w:bookmarkEnd w:id="2"/>
    </w:p>
    <w:p w:rsidR="00D90EA3" w:rsidRDefault="00D90EA3" w:rsidP="00D90EA3">
      <w:pPr>
        <w:spacing w:before="0"/>
        <w:jc w:val="right"/>
      </w:pPr>
    </w:p>
    <w:p w:rsidR="00D90EA3" w:rsidRDefault="00D90EA3" w:rsidP="00D90EA3">
      <w:pPr>
        <w:spacing w:before="0"/>
        <w:jc w:val="right"/>
        <w:rPr>
          <w:rtl/>
        </w:rPr>
      </w:pPr>
    </w:p>
    <w:p w:rsidR="00D90EA3" w:rsidRDefault="001D146B" w:rsidP="00A63D62">
      <w:pPr>
        <w:pStyle w:val="HeadHatzaotHok"/>
        <w:spacing w:before="0"/>
        <w:rPr>
          <w:rtl/>
        </w:rPr>
      </w:pPr>
      <w:bookmarkStart w:id="3" w:name="LGSName"/>
      <w:r>
        <w:rPr>
          <w:rFonts w:hint="cs"/>
          <w:rtl/>
        </w:rPr>
        <w:t xml:space="preserve">הצעת </w:t>
      </w:r>
      <w:r w:rsidR="00B344AA">
        <w:rPr>
          <w:rFonts w:hint="cs"/>
          <w:rtl/>
        </w:rPr>
        <w:t xml:space="preserve">חוק </w:t>
      </w:r>
      <w:r w:rsidR="00B344AA" w:rsidRPr="00F7294E">
        <w:rPr>
          <w:rFonts w:hint="cs"/>
          <w:rtl/>
        </w:rPr>
        <w:t xml:space="preserve">זכויות </w:t>
      </w:r>
      <w:r w:rsidR="00B344AA" w:rsidRPr="00AF5E76">
        <w:rPr>
          <w:rFonts w:hint="eastAsia"/>
          <w:rtl/>
        </w:rPr>
        <w:t>החולה</w:t>
      </w:r>
      <w:r w:rsidR="00B344AA" w:rsidRPr="00AF5E76">
        <w:rPr>
          <w:rtl/>
        </w:rPr>
        <w:t xml:space="preserve"> (תיקון מס' </w:t>
      </w:r>
      <w:r w:rsidR="005908AE" w:rsidRPr="00AF5E76">
        <w:rPr>
          <w:rtl/>
        </w:rPr>
        <w:t>...</w:t>
      </w:r>
      <w:r w:rsidR="00B344AA" w:rsidRPr="00AF5E76">
        <w:rPr>
          <w:rtl/>
        </w:rPr>
        <w:t>)</w:t>
      </w:r>
      <w:r w:rsidR="005908AE" w:rsidRPr="00AF5E76">
        <w:rPr>
          <w:rtl/>
        </w:rPr>
        <w:t>,</w:t>
      </w:r>
      <w:r w:rsidR="00B344AA" w:rsidRPr="00AF5E76">
        <w:rPr>
          <w:rtl/>
        </w:rPr>
        <w:t xml:space="preserve"> </w:t>
      </w:r>
      <w:r w:rsidR="005908AE" w:rsidRPr="00AF5E76">
        <w:rPr>
          <w:rFonts w:hint="eastAsia"/>
          <w:rtl/>
        </w:rPr>
        <w:t>התשע</w:t>
      </w:r>
      <w:r w:rsidR="005908AE" w:rsidRPr="00AF5E76">
        <w:rPr>
          <w:rtl/>
        </w:rPr>
        <w:t>"ו</w:t>
      </w:r>
      <w:r w:rsidR="005908AE" w:rsidRPr="00AF5E76">
        <w:rPr>
          <w:rFonts w:hint="eastAsia"/>
          <w:rtl/>
        </w:rPr>
        <w:t>–</w:t>
      </w:r>
      <w:bookmarkEnd w:id="3"/>
      <w:r w:rsidR="00A63D62" w:rsidRPr="00AF5E76">
        <w:rPr>
          <w:rtl/>
        </w:rPr>
        <w:t>201</w:t>
      </w:r>
      <w:r w:rsidR="00A63D62" w:rsidRPr="00F7294E">
        <w:rPr>
          <w:rtl/>
        </w:rPr>
        <w:t>6</w:t>
      </w:r>
    </w:p>
    <w:p w:rsidR="007A28A9" w:rsidRDefault="007A28A9" w:rsidP="00A63D62">
      <w:pPr>
        <w:pStyle w:val="HeadHatzaotHok"/>
        <w:spacing w:before="0"/>
        <w:rPr>
          <w:rtl/>
        </w:rPr>
      </w:pPr>
    </w:p>
    <w:p w:rsidR="007A28A9" w:rsidRDefault="007A28A9" w:rsidP="00A63D62">
      <w:pPr>
        <w:pStyle w:val="HeadHatzaotHok"/>
        <w:spacing w:before="0"/>
        <w:rPr>
          <w:rtl/>
        </w:rPr>
      </w:pPr>
      <w:r>
        <w:rPr>
          <w:rFonts w:hint="cs"/>
          <w:rtl/>
        </w:rPr>
        <w:t>הצעת חוק של חברי הכנסת: עליזה לביא, יואל רזבוזוב, קארין אלהרר, מרד</w:t>
      </w:r>
      <w:r w:rsidR="00AF5E76">
        <w:rPr>
          <w:rFonts w:hint="cs"/>
          <w:rtl/>
        </w:rPr>
        <w:t>כי יוגב, תמר זנדברג, שולי מועלם-</w:t>
      </w:r>
      <w:r>
        <w:rPr>
          <w:rFonts w:hint="cs"/>
          <w:rtl/>
        </w:rPr>
        <w:t xml:space="preserve">רפאלי, מיכל רוזין, איתן כבל, דב חנין, חמד עאמר, נחמן שי. </w:t>
      </w:r>
    </w:p>
    <w:p w:rsidR="007A28A9" w:rsidRDefault="007A28A9" w:rsidP="00A63D62">
      <w:pPr>
        <w:pStyle w:val="HeadHatzaotHok"/>
        <w:spacing w:before="0"/>
        <w:rPr>
          <w:rtl/>
        </w:rPr>
      </w:pPr>
    </w:p>
    <w:tbl>
      <w:tblPr>
        <w:bidiVisual/>
        <w:tblW w:w="9639"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624"/>
        <w:gridCol w:w="624"/>
        <w:gridCol w:w="624"/>
        <w:gridCol w:w="624"/>
        <w:gridCol w:w="624"/>
        <w:gridCol w:w="4025"/>
      </w:tblGrid>
      <w:tr w:rsidR="005908AE" w:rsidRPr="00333851" w:rsidTr="00546938">
        <w:trPr>
          <w:cantSplit/>
        </w:trPr>
        <w:tc>
          <w:tcPr>
            <w:tcW w:w="1870" w:type="dxa"/>
            <w:shd w:val="clear" w:color="auto" w:fill="auto"/>
            <w:tcMar>
              <w:top w:w="91" w:type="dxa"/>
              <w:left w:w="0" w:type="dxa"/>
              <w:bottom w:w="91" w:type="dxa"/>
              <w:right w:w="0" w:type="dxa"/>
            </w:tcMar>
          </w:tcPr>
          <w:p w:rsidR="005908AE" w:rsidRPr="00333851" w:rsidRDefault="005908AE" w:rsidP="00F8754E">
            <w:pPr>
              <w:pStyle w:val="TableSideHeading"/>
              <w:rPr>
                <w:rtl/>
              </w:rPr>
            </w:pPr>
            <w:r w:rsidRPr="00333851">
              <w:rPr>
                <w:rtl/>
              </w:rPr>
              <w:t xml:space="preserve">הוספת סעיף </w:t>
            </w:r>
            <w:r w:rsidR="00F7294E">
              <w:rPr>
                <w:rFonts w:hint="cs"/>
                <w:rtl/>
              </w:rPr>
              <w:t>16</w:t>
            </w:r>
            <w:r w:rsidR="00F7294E" w:rsidRPr="00333851">
              <w:rPr>
                <w:rtl/>
              </w:rPr>
              <w:t>א</w:t>
            </w: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r w:rsidRPr="00333851">
              <w:rPr>
                <w:rtl/>
              </w:rPr>
              <w:t>1.</w:t>
            </w:r>
          </w:p>
        </w:tc>
        <w:tc>
          <w:tcPr>
            <w:tcW w:w="7145" w:type="dxa"/>
            <w:gridSpan w:val="6"/>
            <w:shd w:val="clear" w:color="auto" w:fill="auto"/>
            <w:tcMar>
              <w:top w:w="91" w:type="dxa"/>
              <w:left w:w="0" w:type="dxa"/>
              <w:bottom w:w="91" w:type="dxa"/>
              <w:right w:w="0" w:type="dxa"/>
            </w:tcMar>
          </w:tcPr>
          <w:p w:rsidR="005908AE" w:rsidRPr="00333851" w:rsidRDefault="005908AE" w:rsidP="00AF5E76">
            <w:pPr>
              <w:pStyle w:val="TableBlock"/>
              <w:rPr>
                <w:rtl/>
              </w:rPr>
            </w:pPr>
            <w:r w:rsidRPr="00333851">
              <w:rPr>
                <w:rtl/>
              </w:rPr>
              <w:t>בחוק זכויות החולה, התשנ"ו–1996‏</w:t>
            </w:r>
            <w:r w:rsidRPr="00333851">
              <w:rPr>
                <w:rStyle w:val="a9"/>
                <w:rtl/>
              </w:rPr>
              <w:footnoteReference w:id="1"/>
            </w:r>
            <w:r w:rsidR="00E5716D">
              <w:rPr>
                <w:rFonts w:hint="cs"/>
                <w:rtl/>
              </w:rPr>
              <w:t xml:space="preserve"> (להלן </w:t>
            </w:r>
            <w:r w:rsidR="00E5716D">
              <w:rPr>
                <w:rtl/>
              </w:rPr>
              <w:t>–</w:t>
            </w:r>
            <w:r w:rsidR="00E5716D">
              <w:rPr>
                <w:rFonts w:hint="cs"/>
                <w:rtl/>
              </w:rPr>
              <w:t xml:space="preserve"> החוק העיקרי)</w:t>
            </w:r>
            <w:r w:rsidR="00F7294E">
              <w:rPr>
                <w:rFonts w:hint="cs"/>
                <w:rtl/>
              </w:rPr>
              <w:t xml:space="preserve">, </w:t>
            </w:r>
            <w:r w:rsidRPr="00333851">
              <w:rPr>
                <w:rtl/>
              </w:rPr>
              <w:t xml:space="preserve">אחרי סעיף </w:t>
            </w:r>
            <w:r w:rsidR="00F7294E" w:rsidRPr="00333851">
              <w:rPr>
                <w:rtl/>
              </w:rPr>
              <w:t>1</w:t>
            </w:r>
            <w:r w:rsidR="00F7294E">
              <w:rPr>
                <w:rFonts w:hint="cs"/>
                <w:rtl/>
              </w:rPr>
              <w:t>6</w:t>
            </w:r>
            <w:r w:rsidR="00F7294E" w:rsidRPr="00333851">
              <w:rPr>
                <w:rtl/>
              </w:rPr>
              <w:t xml:space="preserve"> </w:t>
            </w:r>
            <w:r w:rsidRPr="00333851">
              <w:rPr>
                <w:rtl/>
              </w:rPr>
              <w:t>יבוא:</w:t>
            </w:r>
          </w:p>
        </w:tc>
      </w:tr>
      <w:tr w:rsidR="005908AE" w:rsidRPr="00333851" w:rsidTr="00546938">
        <w:trPr>
          <w:cantSplit/>
        </w:trPr>
        <w:tc>
          <w:tcPr>
            <w:tcW w:w="1870" w:type="dxa"/>
            <w:shd w:val="clear" w:color="auto" w:fill="auto"/>
            <w:tcMar>
              <w:top w:w="91" w:type="dxa"/>
              <w:left w:w="0" w:type="dxa"/>
              <w:bottom w:w="91" w:type="dxa"/>
              <w:right w:w="0" w:type="dxa"/>
            </w:tcMar>
          </w:tcPr>
          <w:p w:rsidR="00A52F73" w:rsidRPr="00333851" w:rsidRDefault="00A52F73" w:rsidP="00FD63DA">
            <w:pPr>
              <w:pStyle w:val="TableSideHeading"/>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1872" w:type="dxa"/>
            <w:gridSpan w:val="3"/>
            <w:shd w:val="clear" w:color="auto" w:fill="auto"/>
            <w:tcMar>
              <w:top w:w="91" w:type="dxa"/>
              <w:left w:w="0" w:type="dxa"/>
              <w:bottom w:w="91" w:type="dxa"/>
              <w:right w:w="0" w:type="dxa"/>
            </w:tcMar>
          </w:tcPr>
          <w:p w:rsidR="005908AE" w:rsidRPr="00333851" w:rsidRDefault="005908AE" w:rsidP="00104D1C">
            <w:pPr>
              <w:pStyle w:val="TableInnerSideHeading"/>
              <w:rPr>
                <w:rtl/>
              </w:rPr>
            </w:pPr>
            <w:r w:rsidRPr="00333851">
              <w:rPr>
                <w:rtl/>
              </w:rPr>
              <w:t xml:space="preserve">"הסכמה </w:t>
            </w:r>
            <w:r w:rsidR="00104D1C">
              <w:rPr>
                <w:rFonts w:hint="cs"/>
                <w:rtl/>
              </w:rPr>
              <w:t xml:space="preserve">לטיפול רפואי בקטין </w:t>
            </w:r>
            <w:r w:rsidRPr="00333851">
              <w:rPr>
                <w:rtl/>
              </w:rPr>
              <w:t xml:space="preserve">שהורהו </w:t>
            </w:r>
            <w:r w:rsidR="007A28A9">
              <w:rPr>
                <w:rFonts w:hint="cs"/>
                <w:rtl/>
              </w:rPr>
              <w:t xml:space="preserve">הורשע או </w:t>
            </w:r>
            <w:r w:rsidRPr="00333851">
              <w:rPr>
                <w:rtl/>
              </w:rPr>
              <w:t>מואשם בביצוע עבירת מין או אלימות כלפיו</w:t>
            </w:r>
          </w:p>
        </w:tc>
        <w:tc>
          <w:tcPr>
            <w:tcW w:w="624" w:type="dxa"/>
            <w:shd w:val="clear" w:color="auto" w:fill="auto"/>
            <w:tcMar>
              <w:top w:w="91" w:type="dxa"/>
              <w:left w:w="0" w:type="dxa"/>
              <w:bottom w:w="91" w:type="dxa"/>
              <w:right w:w="0" w:type="dxa"/>
            </w:tcMar>
          </w:tcPr>
          <w:p w:rsidR="005908AE" w:rsidRPr="00333851" w:rsidRDefault="00F7294E" w:rsidP="00AF5E76">
            <w:pPr>
              <w:pStyle w:val="TableText"/>
              <w:rPr>
                <w:rtl/>
              </w:rPr>
            </w:pPr>
            <w:r w:rsidRPr="00333851">
              <w:rPr>
                <w:w w:val="98"/>
                <w:rtl/>
              </w:rPr>
              <w:t>1</w:t>
            </w:r>
            <w:r>
              <w:rPr>
                <w:rFonts w:hint="cs"/>
                <w:w w:val="98"/>
                <w:rtl/>
              </w:rPr>
              <w:t>6</w:t>
            </w:r>
            <w:r w:rsidRPr="00333851">
              <w:rPr>
                <w:w w:val="98"/>
                <w:rtl/>
              </w:rPr>
              <w:t>א</w:t>
            </w:r>
            <w:r w:rsidR="005908AE" w:rsidRPr="00333851">
              <w:rPr>
                <w:w w:val="98"/>
                <w:rtl/>
              </w:rPr>
              <w:t>.</w:t>
            </w:r>
          </w:p>
        </w:tc>
        <w:tc>
          <w:tcPr>
            <w:tcW w:w="4649" w:type="dxa"/>
            <w:gridSpan w:val="2"/>
            <w:shd w:val="clear" w:color="auto" w:fill="auto"/>
            <w:tcMar>
              <w:top w:w="91" w:type="dxa"/>
              <w:left w:w="0" w:type="dxa"/>
              <w:bottom w:w="91" w:type="dxa"/>
              <w:right w:w="0" w:type="dxa"/>
            </w:tcMar>
          </w:tcPr>
          <w:p w:rsidR="00546938" w:rsidRPr="00333851" w:rsidRDefault="00E456FB" w:rsidP="007A28A9">
            <w:pPr>
              <w:pStyle w:val="TableBlock"/>
            </w:pPr>
            <w:r>
              <w:rPr>
                <w:rFonts w:hint="cs"/>
                <w:rtl/>
              </w:rPr>
              <w:t>(</w:t>
            </w:r>
            <w:r w:rsidR="00FD63DA">
              <w:rPr>
                <w:rFonts w:hint="cs"/>
                <w:rtl/>
              </w:rPr>
              <w:t>א</w:t>
            </w:r>
            <w:r>
              <w:rPr>
                <w:rFonts w:hint="cs"/>
                <w:rtl/>
              </w:rPr>
              <w:t>)</w:t>
            </w:r>
            <w:r>
              <w:rPr>
                <w:rtl/>
              </w:rPr>
              <w:tab/>
            </w:r>
            <w:r w:rsidR="00546938">
              <w:rPr>
                <w:rFonts w:hint="cs"/>
                <w:rtl/>
              </w:rPr>
              <w:t xml:space="preserve">לא תידרש הסכמה של הורה </w:t>
            </w:r>
            <w:r>
              <w:rPr>
                <w:rFonts w:hint="cs"/>
                <w:rtl/>
              </w:rPr>
              <w:t>ש</w:t>
            </w:r>
            <w:r w:rsidR="00546938">
              <w:rPr>
                <w:rFonts w:hint="cs"/>
                <w:rtl/>
              </w:rPr>
              <w:t>הורשע ב</w:t>
            </w:r>
            <w:r w:rsidR="00546938" w:rsidRPr="00333851">
              <w:rPr>
                <w:rtl/>
              </w:rPr>
              <w:t>ביצוע עביר</w:t>
            </w:r>
            <w:r w:rsidR="00546938">
              <w:rPr>
                <w:rFonts w:hint="cs"/>
                <w:rtl/>
              </w:rPr>
              <w:t xml:space="preserve">ת מין או אלימות המנויה בתוספת השנייה </w:t>
            </w:r>
            <w:r w:rsidR="00546938" w:rsidRPr="00333851">
              <w:rPr>
                <w:rtl/>
              </w:rPr>
              <w:t xml:space="preserve">כלפי </w:t>
            </w:r>
            <w:r w:rsidR="00FD63DA">
              <w:rPr>
                <w:rFonts w:hint="cs"/>
                <w:rtl/>
              </w:rPr>
              <w:t xml:space="preserve">ילדו הקטין לטיפול רפואי באותו ילד, </w:t>
            </w:r>
            <w:r w:rsidR="00546938">
              <w:rPr>
                <w:rFonts w:hint="cs"/>
                <w:rtl/>
              </w:rPr>
              <w:t xml:space="preserve">או </w:t>
            </w:r>
            <w:r>
              <w:rPr>
                <w:rFonts w:hint="cs"/>
                <w:rtl/>
              </w:rPr>
              <w:t xml:space="preserve">של הורה </w:t>
            </w:r>
            <w:r w:rsidR="00546938">
              <w:rPr>
                <w:rFonts w:hint="cs"/>
                <w:rtl/>
              </w:rPr>
              <w:t>שהוגש נגדו כתב אישום בשל ביצוע עבירה כאמור וכל עוד מתנהל ההליך הפלילי כנגדו</w:t>
            </w:r>
            <w:r w:rsidR="00546938" w:rsidRPr="00333851">
              <w:rPr>
                <w:rtl/>
              </w:rPr>
              <w:t xml:space="preserve">, </w:t>
            </w:r>
            <w:r w:rsidR="00546938">
              <w:rPr>
                <w:rFonts w:hint="cs"/>
                <w:rtl/>
              </w:rPr>
              <w:t xml:space="preserve">ולא </w:t>
            </w:r>
            <w:r w:rsidR="00546938">
              <w:rPr>
                <w:rtl/>
              </w:rPr>
              <w:t xml:space="preserve">יימסר לאותו הורה מידע </w:t>
            </w:r>
            <w:r w:rsidR="00546938">
              <w:rPr>
                <w:rFonts w:hint="cs"/>
                <w:rtl/>
              </w:rPr>
              <w:t xml:space="preserve">לגבי </w:t>
            </w:r>
            <w:r w:rsidR="00546938" w:rsidRPr="00333851">
              <w:rPr>
                <w:rtl/>
              </w:rPr>
              <w:t>טיפול כאמור</w:t>
            </w:r>
            <w:r w:rsidR="00FD63DA">
              <w:rPr>
                <w:rFonts w:hint="cs"/>
                <w:rtl/>
              </w:rPr>
              <w:t>; הוראות סעיף קטן זה יחולו על טיפול רפואי הקשור לעבירה כאמור, לפי הוראות שייתן המנהל</w:t>
            </w:r>
            <w:r w:rsidR="00AF5E76">
              <w:rPr>
                <w:rFonts w:hint="cs"/>
                <w:rtl/>
              </w:rPr>
              <w:t xml:space="preserve"> הכללי</w:t>
            </w:r>
            <w:r w:rsidR="00FD63DA">
              <w:rPr>
                <w:rFonts w:hint="cs"/>
                <w:rtl/>
              </w:rPr>
              <w:t xml:space="preserve">; בסעיף זה </w:t>
            </w:r>
            <w:r w:rsidR="00FD63DA">
              <w:rPr>
                <w:rFonts w:hint="eastAsia"/>
                <w:rtl/>
              </w:rPr>
              <w:t>–</w:t>
            </w:r>
          </w:p>
        </w:tc>
      </w:tr>
      <w:tr w:rsidR="00546938" w:rsidTr="00546938">
        <w:tblPrEx>
          <w:tblLook w:val="01E0" w:firstRow="1" w:lastRow="1" w:firstColumn="1" w:lastColumn="1" w:noHBand="0" w:noVBand="0"/>
        </w:tblPrEx>
        <w:trPr>
          <w:cantSplit/>
          <w:trHeight w:val="60"/>
        </w:trPr>
        <w:tc>
          <w:tcPr>
            <w:tcW w:w="1870" w:type="dxa"/>
          </w:tcPr>
          <w:p w:rsidR="00546938" w:rsidRDefault="00546938">
            <w:pPr>
              <w:pStyle w:val="TableSideHeading"/>
            </w:pPr>
          </w:p>
        </w:tc>
        <w:tc>
          <w:tcPr>
            <w:tcW w:w="624" w:type="dxa"/>
          </w:tcPr>
          <w:p w:rsidR="00546938" w:rsidRDefault="00546938" w:rsidP="00AF5E76">
            <w:pPr>
              <w:pStyle w:val="TableText"/>
            </w:pPr>
          </w:p>
        </w:tc>
        <w:tc>
          <w:tcPr>
            <w:tcW w:w="624" w:type="dxa"/>
          </w:tcPr>
          <w:p w:rsidR="00546938" w:rsidRDefault="00546938">
            <w:pPr>
              <w:pStyle w:val="TableText"/>
            </w:pPr>
          </w:p>
        </w:tc>
        <w:tc>
          <w:tcPr>
            <w:tcW w:w="624" w:type="dxa"/>
          </w:tcPr>
          <w:p w:rsidR="00546938" w:rsidRDefault="00546938">
            <w:pPr>
              <w:pStyle w:val="TableText"/>
            </w:pPr>
          </w:p>
        </w:tc>
        <w:tc>
          <w:tcPr>
            <w:tcW w:w="624" w:type="dxa"/>
          </w:tcPr>
          <w:p w:rsidR="00546938" w:rsidRDefault="00546938">
            <w:pPr>
              <w:pStyle w:val="TableText"/>
            </w:pPr>
          </w:p>
        </w:tc>
        <w:tc>
          <w:tcPr>
            <w:tcW w:w="624" w:type="dxa"/>
          </w:tcPr>
          <w:p w:rsidR="00546938" w:rsidRDefault="00546938">
            <w:pPr>
              <w:pStyle w:val="TableText"/>
            </w:pPr>
          </w:p>
        </w:tc>
        <w:tc>
          <w:tcPr>
            <w:tcW w:w="4649" w:type="dxa"/>
            <w:gridSpan w:val="2"/>
          </w:tcPr>
          <w:p w:rsidR="00546938" w:rsidRPr="00E456FB" w:rsidRDefault="00546938" w:rsidP="00AF5E76">
            <w:pPr>
              <w:pStyle w:val="TableBlockOutdent"/>
            </w:pPr>
            <w:r w:rsidRPr="00E456FB">
              <w:rPr>
                <w:rtl/>
              </w:rPr>
              <w:t xml:space="preserve">"הורשע" </w:t>
            </w:r>
            <w:r w:rsidRPr="00E456FB">
              <w:rPr>
                <w:rFonts w:hint="eastAsia"/>
                <w:rtl/>
              </w:rPr>
              <w:t>–</w:t>
            </w:r>
            <w:r w:rsidRPr="00E456FB">
              <w:rPr>
                <w:rtl/>
              </w:rPr>
              <w:t xml:space="preserve"> </w:t>
            </w:r>
            <w:r w:rsidRPr="00E456FB">
              <w:rPr>
                <w:rFonts w:hint="eastAsia"/>
                <w:rtl/>
              </w:rPr>
              <w:t>לרבות</w:t>
            </w:r>
            <w:r w:rsidRPr="00E456FB">
              <w:rPr>
                <w:rtl/>
              </w:rPr>
              <w:t xml:space="preserve"> </w:t>
            </w:r>
            <w:r w:rsidRPr="00E456FB">
              <w:rPr>
                <w:rFonts w:hint="eastAsia"/>
                <w:rtl/>
              </w:rPr>
              <w:t>נאשם</w:t>
            </w:r>
            <w:r w:rsidRPr="00E456FB">
              <w:rPr>
                <w:rtl/>
              </w:rPr>
              <w:t xml:space="preserve"> </w:t>
            </w:r>
            <w:r w:rsidRPr="00E456FB">
              <w:rPr>
                <w:rFonts w:hint="eastAsia"/>
                <w:rtl/>
              </w:rPr>
              <w:t>שבית</w:t>
            </w:r>
            <w:r w:rsidRPr="00E456FB">
              <w:rPr>
                <w:rtl/>
              </w:rPr>
              <w:t xml:space="preserve"> </w:t>
            </w:r>
            <w:r w:rsidRPr="00E456FB">
              <w:rPr>
                <w:rFonts w:hint="eastAsia"/>
                <w:rtl/>
              </w:rPr>
              <w:t>המשפט</w:t>
            </w:r>
            <w:r w:rsidRPr="00E456FB">
              <w:rPr>
                <w:rtl/>
              </w:rPr>
              <w:t xml:space="preserve"> </w:t>
            </w:r>
            <w:r w:rsidRPr="00E456FB">
              <w:rPr>
                <w:rFonts w:hint="eastAsia"/>
                <w:rtl/>
              </w:rPr>
              <w:t>קבע</w:t>
            </w:r>
            <w:r w:rsidRPr="00E456FB">
              <w:rPr>
                <w:rtl/>
              </w:rPr>
              <w:t xml:space="preserve"> </w:t>
            </w:r>
            <w:r w:rsidRPr="00E456FB">
              <w:rPr>
                <w:rFonts w:hint="eastAsia"/>
                <w:rtl/>
              </w:rPr>
              <w:t>כי</w:t>
            </w:r>
            <w:r w:rsidRPr="00E456FB">
              <w:rPr>
                <w:rtl/>
              </w:rPr>
              <w:t xml:space="preserve"> </w:t>
            </w:r>
            <w:r w:rsidRPr="00E456FB">
              <w:rPr>
                <w:rFonts w:hint="eastAsia"/>
                <w:rtl/>
              </w:rPr>
              <w:t>ביצע</w:t>
            </w:r>
            <w:r w:rsidRPr="00E456FB">
              <w:rPr>
                <w:rtl/>
              </w:rPr>
              <w:t xml:space="preserve"> </w:t>
            </w:r>
            <w:r w:rsidRPr="00E456FB">
              <w:rPr>
                <w:rFonts w:hint="eastAsia"/>
                <w:rtl/>
              </w:rPr>
              <w:t>את</w:t>
            </w:r>
            <w:r w:rsidRPr="00E456FB">
              <w:rPr>
                <w:rtl/>
              </w:rPr>
              <w:t xml:space="preserve"> </w:t>
            </w:r>
            <w:r w:rsidRPr="00E456FB">
              <w:rPr>
                <w:rFonts w:hint="eastAsia"/>
                <w:rtl/>
              </w:rPr>
              <w:t>העבירה</w:t>
            </w:r>
            <w:r w:rsidRPr="00E456FB">
              <w:rPr>
                <w:rtl/>
              </w:rPr>
              <w:t xml:space="preserve">, </w:t>
            </w:r>
            <w:r w:rsidRPr="00E456FB">
              <w:rPr>
                <w:rFonts w:hint="eastAsia"/>
                <w:rtl/>
              </w:rPr>
              <w:t>או</w:t>
            </w:r>
            <w:r w:rsidRPr="00E456FB">
              <w:rPr>
                <w:rtl/>
              </w:rPr>
              <w:t xml:space="preserve"> </w:t>
            </w:r>
            <w:r w:rsidRPr="00E456FB">
              <w:rPr>
                <w:rFonts w:hint="eastAsia"/>
                <w:rtl/>
              </w:rPr>
              <w:t>שבית</w:t>
            </w:r>
            <w:r w:rsidRPr="00E456FB">
              <w:rPr>
                <w:rtl/>
              </w:rPr>
              <w:t xml:space="preserve"> </w:t>
            </w:r>
            <w:r w:rsidRPr="00E456FB">
              <w:rPr>
                <w:rFonts w:hint="eastAsia"/>
                <w:rtl/>
              </w:rPr>
              <w:t>המשפט</w:t>
            </w:r>
            <w:r w:rsidRPr="00E456FB">
              <w:rPr>
                <w:rtl/>
              </w:rPr>
              <w:t xml:space="preserve"> </w:t>
            </w:r>
            <w:r w:rsidRPr="00E456FB">
              <w:rPr>
                <w:rFonts w:hint="eastAsia"/>
                <w:rtl/>
              </w:rPr>
              <w:t>מצא</w:t>
            </w:r>
            <w:r w:rsidRPr="00E456FB">
              <w:rPr>
                <w:rtl/>
              </w:rPr>
              <w:t xml:space="preserve"> </w:t>
            </w:r>
            <w:r w:rsidRPr="00E456FB">
              <w:rPr>
                <w:rFonts w:hint="eastAsia"/>
                <w:rtl/>
              </w:rPr>
              <w:t>כי</w:t>
            </w:r>
            <w:r w:rsidRPr="00E456FB">
              <w:rPr>
                <w:rtl/>
              </w:rPr>
              <w:t xml:space="preserve"> </w:t>
            </w:r>
            <w:r w:rsidRPr="00E456FB">
              <w:rPr>
                <w:rFonts w:hint="eastAsia"/>
                <w:rtl/>
              </w:rPr>
              <w:t>עשה</w:t>
            </w:r>
            <w:r w:rsidRPr="00E456FB">
              <w:rPr>
                <w:rtl/>
              </w:rPr>
              <w:t xml:space="preserve"> </w:t>
            </w:r>
            <w:r w:rsidRPr="00E456FB">
              <w:rPr>
                <w:rFonts w:hint="eastAsia"/>
                <w:rtl/>
              </w:rPr>
              <w:t>את</w:t>
            </w:r>
            <w:r w:rsidRPr="00E456FB">
              <w:rPr>
                <w:rtl/>
              </w:rPr>
              <w:t xml:space="preserve"> </w:t>
            </w:r>
            <w:r w:rsidRPr="00E456FB">
              <w:rPr>
                <w:rFonts w:hint="eastAsia"/>
                <w:rtl/>
              </w:rPr>
              <w:t>מעשה</w:t>
            </w:r>
            <w:r w:rsidRPr="00E456FB">
              <w:rPr>
                <w:rtl/>
              </w:rPr>
              <w:t xml:space="preserve"> </w:t>
            </w:r>
            <w:r w:rsidRPr="00E456FB">
              <w:rPr>
                <w:rFonts w:hint="eastAsia"/>
                <w:rtl/>
              </w:rPr>
              <w:t>העבירה</w:t>
            </w:r>
            <w:r w:rsidRPr="00E456FB">
              <w:rPr>
                <w:rtl/>
              </w:rPr>
              <w:t xml:space="preserve"> </w:t>
            </w:r>
            <w:r w:rsidRPr="00E456FB">
              <w:rPr>
                <w:rFonts w:hint="eastAsia"/>
                <w:rtl/>
              </w:rPr>
              <w:t>לפי</w:t>
            </w:r>
            <w:r w:rsidRPr="00E456FB">
              <w:rPr>
                <w:rtl/>
              </w:rPr>
              <w:t xml:space="preserve"> </w:t>
            </w:r>
            <w:r w:rsidRPr="00E456FB">
              <w:rPr>
                <w:rFonts w:hint="eastAsia"/>
                <w:rtl/>
              </w:rPr>
              <w:t>סעיף</w:t>
            </w:r>
            <w:r w:rsidRPr="00E456FB">
              <w:rPr>
                <w:rtl/>
              </w:rPr>
              <w:t xml:space="preserve"> 15(ב) </w:t>
            </w:r>
            <w:r w:rsidRPr="00E456FB">
              <w:rPr>
                <w:rFonts w:hint="eastAsia"/>
                <w:rtl/>
              </w:rPr>
              <w:t>לחוק</w:t>
            </w:r>
            <w:r w:rsidRPr="00E456FB">
              <w:rPr>
                <w:rtl/>
              </w:rPr>
              <w:t xml:space="preserve"> </w:t>
            </w:r>
            <w:r w:rsidRPr="00E456FB">
              <w:rPr>
                <w:rFonts w:hint="eastAsia"/>
                <w:rtl/>
              </w:rPr>
              <w:t>טיפול</w:t>
            </w:r>
            <w:r w:rsidRPr="00E456FB">
              <w:rPr>
                <w:rtl/>
              </w:rPr>
              <w:t xml:space="preserve"> </w:t>
            </w:r>
            <w:r w:rsidRPr="00E456FB">
              <w:rPr>
                <w:rFonts w:hint="eastAsia"/>
                <w:rtl/>
              </w:rPr>
              <w:t>בחולי</w:t>
            </w:r>
            <w:r w:rsidRPr="00E456FB">
              <w:rPr>
                <w:rtl/>
              </w:rPr>
              <w:t xml:space="preserve"> </w:t>
            </w:r>
            <w:r w:rsidRPr="00E456FB">
              <w:rPr>
                <w:rFonts w:hint="eastAsia"/>
                <w:rtl/>
              </w:rPr>
              <w:t>נפש</w:t>
            </w:r>
            <w:r w:rsidRPr="00E456FB">
              <w:rPr>
                <w:rtl/>
              </w:rPr>
              <w:t xml:space="preserve">, </w:t>
            </w:r>
            <w:r w:rsidRPr="00E456FB">
              <w:rPr>
                <w:rFonts w:hint="eastAsia"/>
                <w:rtl/>
              </w:rPr>
              <w:t>התשנ</w:t>
            </w:r>
            <w:r w:rsidRPr="00E456FB">
              <w:rPr>
                <w:rtl/>
              </w:rPr>
              <w:t>"</w:t>
            </w:r>
            <w:r w:rsidRPr="00E456FB">
              <w:rPr>
                <w:rFonts w:hint="eastAsia"/>
                <w:rtl/>
              </w:rPr>
              <w:t>א</w:t>
            </w:r>
            <w:r w:rsidR="00FD63DA">
              <w:rPr>
                <w:rFonts w:hint="eastAsia"/>
                <w:rtl/>
              </w:rPr>
              <w:t>–</w:t>
            </w:r>
            <w:r w:rsidRPr="00E456FB">
              <w:rPr>
                <w:rtl/>
              </w:rPr>
              <w:t>1991;</w:t>
            </w:r>
          </w:p>
        </w:tc>
      </w:tr>
      <w:tr w:rsidR="00546938" w:rsidTr="00546938">
        <w:tblPrEx>
          <w:tblLook w:val="01E0" w:firstRow="1" w:lastRow="1" w:firstColumn="1" w:lastColumn="1" w:noHBand="0" w:noVBand="0"/>
        </w:tblPrEx>
        <w:trPr>
          <w:cantSplit/>
          <w:trHeight w:val="60"/>
        </w:trPr>
        <w:tc>
          <w:tcPr>
            <w:tcW w:w="1870" w:type="dxa"/>
          </w:tcPr>
          <w:p w:rsidR="00546938" w:rsidRDefault="00546938">
            <w:pPr>
              <w:pStyle w:val="TableSideHeading"/>
            </w:pPr>
          </w:p>
        </w:tc>
        <w:tc>
          <w:tcPr>
            <w:tcW w:w="624" w:type="dxa"/>
          </w:tcPr>
          <w:p w:rsidR="00546938" w:rsidRDefault="00546938" w:rsidP="00AF5E76">
            <w:pPr>
              <w:pStyle w:val="TableText"/>
            </w:pPr>
          </w:p>
        </w:tc>
        <w:tc>
          <w:tcPr>
            <w:tcW w:w="624" w:type="dxa"/>
          </w:tcPr>
          <w:p w:rsidR="00546938" w:rsidRDefault="00546938">
            <w:pPr>
              <w:pStyle w:val="TableText"/>
            </w:pPr>
          </w:p>
        </w:tc>
        <w:tc>
          <w:tcPr>
            <w:tcW w:w="624" w:type="dxa"/>
          </w:tcPr>
          <w:p w:rsidR="00546938" w:rsidRDefault="00546938">
            <w:pPr>
              <w:pStyle w:val="TableText"/>
            </w:pPr>
          </w:p>
        </w:tc>
        <w:tc>
          <w:tcPr>
            <w:tcW w:w="624" w:type="dxa"/>
          </w:tcPr>
          <w:p w:rsidR="00546938" w:rsidRDefault="00546938">
            <w:pPr>
              <w:pStyle w:val="TableText"/>
            </w:pPr>
          </w:p>
        </w:tc>
        <w:tc>
          <w:tcPr>
            <w:tcW w:w="624" w:type="dxa"/>
          </w:tcPr>
          <w:p w:rsidR="00546938" w:rsidRDefault="00546938">
            <w:pPr>
              <w:pStyle w:val="TableText"/>
            </w:pPr>
          </w:p>
        </w:tc>
        <w:tc>
          <w:tcPr>
            <w:tcW w:w="4649" w:type="dxa"/>
            <w:gridSpan w:val="2"/>
          </w:tcPr>
          <w:p w:rsidR="00546938" w:rsidRPr="00E456FB" w:rsidRDefault="00546938" w:rsidP="00AF5E76">
            <w:pPr>
              <w:pStyle w:val="TableBlockOutdent"/>
            </w:pPr>
            <w:r w:rsidRPr="00E456FB">
              <w:rPr>
                <w:rtl/>
              </w:rPr>
              <w:t xml:space="preserve">"הליך פלילי מתנהל" </w:t>
            </w:r>
            <w:r w:rsidRPr="00E456FB">
              <w:rPr>
                <w:rFonts w:hint="eastAsia"/>
                <w:rtl/>
              </w:rPr>
              <w:t>–</w:t>
            </w:r>
            <w:r w:rsidRPr="00E456FB">
              <w:t xml:space="preserve"> </w:t>
            </w:r>
            <w:r w:rsidRPr="00E456FB">
              <w:rPr>
                <w:rtl/>
              </w:rPr>
              <w:t xml:space="preserve"> החל בהגשת כתב אישום </w:t>
            </w:r>
            <w:r w:rsidR="00CC1EDA">
              <w:rPr>
                <w:rFonts w:hint="cs"/>
                <w:rtl/>
              </w:rPr>
              <w:t>ו</w:t>
            </w:r>
            <w:r w:rsidRPr="00E456FB">
              <w:rPr>
                <w:rtl/>
              </w:rPr>
              <w:t xml:space="preserve">כל עוד הנאשם לא זוכה מכל העבירות המנויות בתוספת השנייה </w:t>
            </w:r>
            <w:r w:rsidR="00C7665C">
              <w:rPr>
                <w:rFonts w:hint="cs"/>
                <w:i/>
                <w:iCs/>
                <w:rtl/>
              </w:rPr>
              <w:t xml:space="preserve">[ </w:t>
            </w:r>
            <w:r w:rsidRPr="00AF5E76">
              <w:rPr>
                <w:rFonts w:hint="eastAsia"/>
                <w:i/>
                <w:iCs/>
                <w:rtl/>
              </w:rPr>
              <w:t>בפסק</w:t>
            </w:r>
            <w:r w:rsidRPr="00AF5E76">
              <w:rPr>
                <w:i/>
                <w:iCs/>
                <w:rtl/>
              </w:rPr>
              <w:t xml:space="preserve"> דין חלוט</w:t>
            </w:r>
            <w:r w:rsidR="00C7665C">
              <w:rPr>
                <w:rFonts w:hint="cs"/>
                <w:i/>
                <w:iCs/>
                <w:rtl/>
              </w:rPr>
              <w:t>]</w:t>
            </w:r>
            <w:r w:rsidR="00CC1EDA">
              <w:rPr>
                <w:rFonts w:hint="cs"/>
                <w:rtl/>
              </w:rPr>
              <w:t xml:space="preserve"> או שבית המשפט לא קבע כי לא הוא ביצע את העבירה או </w:t>
            </w:r>
            <w:r w:rsidR="00CC1EDA" w:rsidRPr="00E456FB">
              <w:rPr>
                <w:rtl/>
              </w:rPr>
              <w:t>כל עוד לא הייתה חזרה מאישום,</w:t>
            </w:r>
            <w:r w:rsidRPr="00E456FB">
              <w:rPr>
                <w:rtl/>
              </w:rPr>
              <w:t xml:space="preserve"> </w:t>
            </w:r>
            <w:r w:rsidR="007A28A9">
              <w:rPr>
                <w:rFonts w:hint="cs"/>
                <w:rtl/>
              </w:rPr>
              <w:t>[</w:t>
            </w:r>
            <w:r w:rsidRPr="00AF5E76">
              <w:rPr>
                <w:rFonts w:hint="eastAsia"/>
                <w:i/>
                <w:iCs/>
                <w:rtl/>
              </w:rPr>
              <w:t>ולרבות</w:t>
            </w:r>
            <w:r w:rsidRPr="00AF5E76">
              <w:rPr>
                <w:i/>
                <w:iCs/>
                <w:rtl/>
              </w:rPr>
              <w:t xml:space="preserve"> </w:t>
            </w:r>
            <w:r w:rsidRPr="00AF5E76">
              <w:rPr>
                <w:rFonts w:hint="eastAsia"/>
                <w:i/>
                <w:iCs/>
                <w:rtl/>
              </w:rPr>
              <w:t>בהליך</w:t>
            </w:r>
            <w:r w:rsidRPr="00AF5E76">
              <w:rPr>
                <w:i/>
                <w:iCs/>
                <w:rtl/>
              </w:rPr>
              <w:t xml:space="preserve"> </w:t>
            </w:r>
            <w:r w:rsidRPr="00AF5E76">
              <w:rPr>
                <w:rFonts w:hint="eastAsia"/>
                <w:i/>
                <w:iCs/>
                <w:rtl/>
              </w:rPr>
              <w:t>ערעור</w:t>
            </w:r>
            <w:r w:rsidRPr="00AF5E76">
              <w:rPr>
                <w:i/>
                <w:iCs/>
                <w:rtl/>
              </w:rPr>
              <w:t xml:space="preserve"> </w:t>
            </w:r>
            <w:r w:rsidRPr="00AF5E76">
              <w:rPr>
                <w:rFonts w:hint="eastAsia"/>
                <w:i/>
                <w:iCs/>
                <w:rtl/>
              </w:rPr>
              <w:t>על</w:t>
            </w:r>
            <w:r w:rsidRPr="00AF5E76">
              <w:rPr>
                <w:i/>
                <w:iCs/>
                <w:rtl/>
              </w:rPr>
              <w:t xml:space="preserve"> </w:t>
            </w:r>
            <w:r w:rsidRPr="00AF5E76">
              <w:rPr>
                <w:rFonts w:hint="eastAsia"/>
                <w:i/>
                <w:iCs/>
                <w:rtl/>
              </w:rPr>
              <w:t>זיכוי</w:t>
            </w:r>
            <w:r w:rsidR="00C7665C">
              <w:rPr>
                <w:rFonts w:hint="cs"/>
                <w:rtl/>
              </w:rPr>
              <w:t>.</w:t>
            </w:r>
            <w:r w:rsidR="00C7665C">
              <w:rPr>
                <w:rFonts w:hint="cs"/>
                <w:i/>
                <w:iCs/>
                <w:rtl/>
              </w:rPr>
              <w:t>]</w:t>
            </w:r>
          </w:p>
        </w:tc>
      </w:tr>
      <w:tr w:rsidR="004475B0" w:rsidTr="00407EE4">
        <w:tblPrEx>
          <w:tblLook w:val="01E0" w:firstRow="1" w:lastRow="1" w:firstColumn="1" w:lastColumn="1" w:noHBand="0" w:noVBand="0"/>
        </w:tblPrEx>
        <w:trPr>
          <w:cantSplit/>
          <w:trHeight w:val="60"/>
        </w:trPr>
        <w:tc>
          <w:tcPr>
            <w:tcW w:w="1870" w:type="dxa"/>
          </w:tcPr>
          <w:p w:rsidR="004475B0" w:rsidRDefault="004475B0" w:rsidP="00407EE4">
            <w:pPr>
              <w:pStyle w:val="TableSideHeading"/>
            </w:pPr>
          </w:p>
        </w:tc>
        <w:tc>
          <w:tcPr>
            <w:tcW w:w="624" w:type="dxa"/>
          </w:tcPr>
          <w:p w:rsidR="004475B0" w:rsidRDefault="004475B0" w:rsidP="00407EE4">
            <w:pPr>
              <w:pStyle w:val="TableText"/>
            </w:pPr>
          </w:p>
        </w:tc>
        <w:tc>
          <w:tcPr>
            <w:tcW w:w="624" w:type="dxa"/>
          </w:tcPr>
          <w:p w:rsidR="004475B0" w:rsidRDefault="004475B0" w:rsidP="00407EE4">
            <w:pPr>
              <w:pStyle w:val="TableText"/>
            </w:pPr>
          </w:p>
        </w:tc>
        <w:tc>
          <w:tcPr>
            <w:tcW w:w="624" w:type="dxa"/>
          </w:tcPr>
          <w:p w:rsidR="004475B0" w:rsidRDefault="004475B0" w:rsidP="00407EE4">
            <w:pPr>
              <w:pStyle w:val="TableText"/>
            </w:pPr>
          </w:p>
        </w:tc>
        <w:tc>
          <w:tcPr>
            <w:tcW w:w="624" w:type="dxa"/>
          </w:tcPr>
          <w:p w:rsidR="004475B0" w:rsidRDefault="004475B0" w:rsidP="00407EE4">
            <w:pPr>
              <w:pStyle w:val="TableText"/>
            </w:pPr>
          </w:p>
        </w:tc>
        <w:tc>
          <w:tcPr>
            <w:tcW w:w="624" w:type="dxa"/>
          </w:tcPr>
          <w:p w:rsidR="004475B0" w:rsidRDefault="004475B0" w:rsidP="00407EE4">
            <w:pPr>
              <w:pStyle w:val="TableText"/>
            </w:pPr>
          </w:p>
        </w:tc>
        <w:tc>
          <w:tcPr>
            <w:tcW w:w="4649" w:type="dxa"/>
            <w:gridSpan w:val="2"/>
          </w:tcPr>
          <w:p w:rsidR="004475B0" w:rsidRPr="00E456FB" w:rsidRDefault="004475B0" w:rsidP="00407EE4">
            <w:pPr>
              <w:pStyle w:val="TableBlockOutdent"/>
            </w:pPr>
            <w:r w:rsidRPr="00E456FB">
              <w:rPr>
                <w:rtl/>
              </w:rPr>
              <w:t xml:space="preserve">"טיפול רפואי" </w:t>
            </w:r>
            <w:r w:rsidRPr="00E456FB">
              <w:rPr>
                <w:rFonts w:hint="eastAsia"/>
                <w:rtl/>
              </w:rPr>
              <w:t>–</w:t>
            </w:r>
            <w:r>
              <w:rPr>
                <w:rFonts w:hint="cs"/>
                <w:rtl/>
              </w:rPr>
              <w:t xml:space="preserve"> </w:t>
            </w:r>
            <w:r w:rsidRPr="00AF5E76">
              <w:rPr>
                <w:rtl/>
              </w:rPr>
              <w:t>לרבות אבחון, בדיקה וטיפול פסיכיאטרי</w:t>
            </w:r>
            <w:r w:rsidRPr="00AF5E76">
              <w:rPr>
                <w:rFonts w:hint="eastAsia"/>
                <w:rtl/>
              </w:rPr>
              <w:t>ים</w:t>
            </w:r>
            <w:r w:rsidRPr="00AF5E76">
              <w:rPr>
                <w:rFonts w:hint="cs"/>
                <w:rtl/>
              </w:rPr>
              <w:t>;</w:t>
            </w:r>
            <w:r w:rsidRPr="00E456FB">
              <w:rPr>
                <w:rtl/>
              </w:rPr>
              <w:t xml:space="preserve"> </w:t>
            </w:r>
          </w:p>
        </w:tc>
      </w:tr>
      <w:tr w:rsidR="004475B0" w:rsidTr="00407EE4">
        <w:tblPrEx>
          <w:tblLook w:val="01E0" w:firstRow="1" w:lastRow="1" w:firstColumn="1" w:lastColumn="1" w:noHBand="0" w:noVBand="0"/>
        </w:tblPrEx>
        <w:trPr>
          <w:cantSplit/>
          <w:trHeight w:val="60"/>
        </w:trPr>
        <w:tc>
          <w:tcPr>
            <w:tcW w:w="1870" w:type="dxa"/>
          </w:tcPr>
          <w:p w:rsidR="004475B0" w:rsidRDefault="004475B0" w:rsidP="00407EE4">
            <w:pPr>
              <w:pStyle w:val="TableSideHeading"/>
            </w:pPr>
          </w:p>
        </w:tc>
        <w:tc>
          <w:tcPr>
            <w:tcW w:w="624" w:type="dxa"/>
          </w:tcPr>
          <w:p w:rsidR="004475B0" w:rsidRDefault="004475B0" w:rsidP="00407EE4">
            <w:pPr>
              <w:pStyle w:val="TableText"/>
            </w:pPr>
          </w:p>
        </w:tc>
        <w:tc>
          <w:tcPr>
            <w:tcW w:w="624" w:type="dxa"/>
          </w:tcPr>
          <w:p w:rsidR="004475B0" w:rsidRDefault="004475B0" w:rsidP="00407EE4">
            <w:pPr>
              <w:pStyle w:val="TableText"/>
            </w:pPr>
          </w:p>
        </w:tc>
        <w:tc>
          <w:tcPr>
            <w:tcW w:w="624" w:type="dxa"/>
          </w:tcPr>
          <w:p w:rsidR="004475B0" w:rsidRDefault="004475B0" w:rsidP="00407EE4">
            <w:pPr>
              <w:pStyle w:val="TableText"/>
            </w:pPr>
          </w:p>
        </w:tc>
        <w:tc>
          <w:tcPr>
            <w:tcW w:w="624" w:type="dxa"/>
          </w:tcPr>
          <w:p w:rsidR="004475B0" w:rsidRDefault="004475B0" w:rsidP="00407EE4">
            <w:pPr>
              <w:pStyle w:val="TableText"/>
            </w:pPr>
          </w:p>
        </w:tc>
        <w:tc>
          <w:tcPr>
            <w:tcW w:w="624" w:type="dxa"/>
          </w:tcPr>
          <w:p w:rsidR="004475B0" w:rsidRDefault="004475B0" w:rsidP="00407EE4">
            <w:pPr>
              <w:pStyle w:val="TableText"/>
            </w:pPr>
          </w:p>
        </w:tc>
        <w:tc>
          <w:tcPr>
            <w:tcW w:w="4649" w:type="dxa"/>
            <w:gridSpan w:val="2"/>
          </w:tcPr>
          <w:p w:rsidR="004475B0" w:rsidRPr="00E456FB" w:rsidRDefault="004475B0" w:rsidP="00AF5E76">
            <w:pPr>
              <w:pStyle w:val="TableBlockOutdent"/>
              <w:rPr>
                <w:rtl/>
              </w:rPr>
            </w:pPr>
            <w:r>
              <w:rPr>
                <w:rFonts w:hint="cs"/>
                <w:rtl/>
              </w:rPr>
              <w:t xml:space="preserve">"עבירת מין או אלימות" </w:t>
            </w:r>
            <w:r>
              <w:rPr>
                <w:rtl/>
              </w:rPr>
              <w:t>–</w:t>
            </w:r>
            <w:r>
              <w:rPr>
                <w:rFonts w:hint="cs"/>
                <w:rtl/>
              </w:rPr>
              <w:t xml:space="preserve"> עבירה לפי סעיפים אלה לחוק העונשין, </w:t>
            </w:r>
            <w:r w:rsidRPr="00407EE4">
              <w:rPr>
                <w:rtl/>
              </w:rPr>
              <w:t>התשל"ז</w:t>
            </w:r>
            <w:r>
              <w:rPr>
                <w:rFonts w:hint="cs"/>
                <w:rtl/>
              </w:rPr>
              <w:t>–</w:t>
            </w:r>
            <w:r w:rsidRPr="00407EE4">
              <w:rPr>
                <w:rtl/>
              </w:rPr>
              <w:t>1977</w:t>
            </w:r>
            <w:r>
              <w:rPr>
                <w:rFonts w:hint="cs"/>
                <w:rtl/>
              </w:rPr>
              <w:t>: .....</w:t>
            </w:r>
            <w:r w:rsidR="00A34839">
              <w:rPr>
                <w:rFonts w:hint="cs"/>
                <w:rtl/>
              </w:rPr>
              <w:t xml:space="preserve"> (</w:t>
            </w:r>
            <w:r w:rsidR="00E6230D">
              <w:rPr>
                <w:rFonts w:hint="cs"/>
                <w:rtl/>
              </w:rPr>
              <w:t>*</w:t>
            </w:r>
            <w:r w:rsidR="00A34839">
              <w:rPr>
                <w:rFonts w:hint="cs"/>
                <w:rtl/>
              </w:rPr>
              <w:t>ר' רשימה בהמשך)</w:t>
            </w:r>
          </w:p>
        </w:tc>
      </w:tr>
      <w:tr w:rsidR="005908AE" w:rsidRPr="00333851" w:rsidTr="00546938">
        <w:trPr>
          <w:cantSplit/>
        </w:trPr>
        <w:tc>
          <w:tcPr>
            <w:tcW w:w="1870" w:type="dxa"/>
            <w:shd w:val="clear" w:color="auto" w:fill="auto"/>
            <w:tcMar>
              <w:top w:w="91" w:type="dxa"/>
              <w:left w:w="0" w:type="dxa"/>
              <w:bottom w:w="91" w:type="dxa"/>
              <w:right w:w="0" w:type="dxa"/>
            </w:tcMar>
          </w:tcPr>
          <w:p w:rsidR="005908AE" w:rsidRPr="004475B0" w:rsidRDefault="005908AE" w:rsidP="00FD63DA">
            <w:pPr>
              <w:pStyle w:val="TableSideHeading"/>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r w:rsidRPr="00333851">
              <w:rPr>
                <w:rtl/>
              </w:rPr>
              <w:t>(ב)</w:t>
            </w:r>
          </w:p>
        </w:tc>
        <w:tc>
          <w:tcPr>
            <w:tcW w:w="4025" w:type="dxa"/>
            <w:shd w:val="clear" w:color="auto" w:fill="auto"/>
            <w:tcMar>
              <w:top w:w="91" w:type="dxa"/>
              <w:left w:w="0" w:type="dxa"/>
              <w:bottom w:w="91" w:type="dxa"/>
              <w:right w:w="0" w:type="dxa"/>
            </w:tcMar>
          </w:tcPr>
          <w:p w:rsidR="005908AE" w:rsidRPr="00333851" w:rsidRDefault="005908AE" w:rsidP="00F02D9B">
            <w:pPr>
              <w:pStyle w:val="TableBlock"/>
              <w:rPr>
                <w:rtl/>
              </w:rPr>
            </w:pPr>
            <w:r w:rsidRPr="00333851">
              <w:rPr>
                <w:rtl/>
              </w:rPr>
              <w:t>(1)</w:t>
            </w:r>
            <w:r w:rsidRPr="00333851">
              <w:rPr>
                <w:rtl/>
              </w:rPr>
              <w:tab/>
              <w:t xml:space="preserve">הורה כאמור בסעיף קטן (א) רשאי לפנות </w:t>
            </w:r>
            <w:r w:rsidRPr="00F95E73">
              <w:rPr>
                <w:rtl/>
              </w:rPr>
              <w:t>לבית המשפט לענייני משפחה</w:t>
            </w:r>
            <w:r w:rsidRPr="00333851">
              <w:rPr>
                <w:rtl/>
              </w:rPr>
              <w:t xml:space="preserve"> בבקשה להורות כי הוראות אותו סעיף קטן, כולן או </w:t>
            </w:r>
            <w:r w:rsidR="00F02D9B">
              <w:rPr>
                <w:rFonts w:hint="cs"/>
                <w:rtl/>
              </w:rPr>
              <w:t>חלקן</w:t>
            </w:r>
            <w:r w:rsidRPr="00333851">
              <w:rPr>
                <w:rtl/>
              </w:rPr>
              <w:t>, לא יחולו לגביו, ובית המשפט לא יורה כ</w:t>
            </w:r>
            <w:r w:rsidR="002501C0">
              <w:rPr>
                <w:rFonts w:hint="cs"/>
                <w:rtl/>
              </w:rPr>
              <w:t>אמור</w:t>
            </w:r>
            <w:r w:rsidRPr="00333851">
              <w:rPr>
                <w:rtl/>
              </w:rPr>
              <w:t xml:space="preserve"> אלא אם כן מצא כי מתקיימות נסיבות מיוחדות המצדיקות זאת, וכי אין בכך כדי לפגוע בטובת הילד. </w:t>
            </w:r>
          </w:p>
        </w:tc>
      </w:tr>
      <w:tr w:rsidR="005908AE" w:rsidRPr="00333851" w:rsidTr="00546938">
        <w:trPr>
          <w:cantSplit/>
        </w:trPr>
        <w:tc>
          <w:tcPr>
            <w:tcW w:w="1870" w:type="dxa"/>
            <w:shd w:val="clear" w:color="auto" w:fill="auto"/>
            <w:tcMar>
              <w:top w:w="91" w:type="dxa"/>
              <w:left w:w="0" w:type="dxa"/>
              <w:bottom w:w="91" w:type="dxa"/>
              <w:right w:w="0" w:type="dxa"/>
            </w:tcMar>
          </w:tcPr>
          <w:p w:rsidR="005908AE" w:rsidRPr="00333851" w:rsidRDefault="005908AE" w:rsidP="00FD63DA">
            <w:pPr>
              <w:pStyle w:val="TableSideHeading"/>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624" w:type="dxa"/>
            <w:shd w:val="clear" w:color="auto" w:fill="auto"/>
            <w:tcMar>
              <w:top w:w="91" w:type="dxa"/>
              <w:left w:w="0" w:type="dxa"/>
              <w:bottom w:w="91" w:type="dxa"/>
              <w:right w:w="0" w:type="dxa"/>
            </w:tcMar>
          </w:tcPr>
          <w:p w:rsidR="005908AE" w:rsidRPr="00333851" w:rsidRDefault="005908AE" w:rsidP="00FD63DA">
            <w:pPr>
              <w:pStyle w:val="TableText"/>
              <w:rPr>
                <w:rtl/>
              </w:rPr>
            </w:pPr>
          </w:p>
        </w:tc>
        <w:tc>
          <w:tcPr>
            <w:tcW w:w="4025" w:type="dxa"/>
            <w:shd w:val="clear" w:color="auto" w:fill="auto"/>
            <w:tcMar>
              <w:top w:w="91" w:type="dxa"/>
              <w:left w:w="0" w:type="dxa"/>
              <w:bottom w:w="91" w:type="dxa"/>
              <w:right w:w="0" w:type="dxa"/>
            </w:tcMar>
          </w:tcPr>
          <w:p w:rsidR="00A34839" w:rsidRDefault="005908AE" w:rsidP="00FD63DA">
            <w:pPr>
              <w:pStyle w:val="TableBlock"/>
              <w:rPr>
                <w:rtl/>
              </w:rPr>
            </w:pPr>
            <w:r w:rsidRPr="00333851">
              <w:rPr>
                <w:rtl/>
              </w:rPr>
              <w:t>(2)</w:t>
            </w:r>
            <w:r w:rsidRPr="00333851">
              <w:rPr>
                <w:rtl/>
              </w:rPr>
              <w:tab/>
              <w:t>אין בפנייה כאמור בפסקה (1) כדי לעכב מתן טיפול רפואי כאמור בסעיף קטן (א) לילד או כדי לאפשר מסירת מידע להורה כאמור בסעיף קטן (א), כל עוד לא הורה בית המשפט אחרת.</w:t>
            </w:r>
          </w:p>
          <w:p w:rsidR="005908AE" w:rsidRPr="00333851" w:rsidRDefault="005908AE" w:rsidP="00FD63DA">
            <w:pPr>
              <w:pStyle w:val="TableBlock"/>
              <w:rPr>
                <w:rtl/>
              </w:rPr>
            </w:pP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E6230D" w:rsidP="00AF5E76">
            <w:pPr>
              <w:pStyle w:val="TableBlock"/>
              <w:rPr>
                <w:rtl/>
              </w:rPr>
            </w:pPr>
            <w:r>
              <w:rPr>
                <w:rFonts w:hint="cs"/>
                <w:rtl/>
              </w:rPr>
              <w:t>*</w:t>
            </w:r>
            <w:r w:rsidR="007A28A9">
              <w:rPr>
                <w:rFonts w:hint="cs"/>
                <w:rtl/>
              </w:rPr>
              <w:t xml:space="preserve">לעניין ההגדרה "עבירת מין או אלימות" : </w:t>
            </w:r>
            <w:r w:rsidR="003F1524" w:rsidRPr="00AF5E76">
              <w:rPr>
                <w:rFonts w:hint="eastAsia"/>
                <w:rtl/>
              </w:rPr>
              <w:t>הסעיפים</w:t>
            </w:r>
            <w:r w:rsidR="000A0A3A">
              <w:rPr>
                <w:rFonts w:hint="cs"/>
                <w:rtl/>
              </w:rPr>
              <w:t xml:space="preserve"> הבאים</w:t>
            </w:r>
            <w:r w:rsidR="003F1524" w:rsidRPr="00AF5E76">
              <w:rPr>
                <w:rtl/>
              </w:rPr>
              <w:t xml:space="preserve"> מתוך חוק העונשין</w:t>
            </w:r>
            <w:r>
              <w:rPr>
                <w:rFonts w:hint="cs"/>
                <w:rtl/>
              </w:rPr>
              <w:t>:</w:t>
            </w:r>
            <w:r w:rsidR="003F1524" w:rsidRPr="00AF5E76">
              <w:rPr>
                <w:rtl/>
              </w:rPr>
              <w:t xml:space="preserve"> </w:t>
            </w:r>
            <w:r w:rsidR="003F1524" w:rsidRPr="00AF5E76">
              <w:rPr>
                <w:i/>
                <w:iCs/>
                <w:rtl/>
              </w:rPr>
              <w:t>(</w:t>
            </w:r>
            <w:r w:rsidR="009E1388" w:rsidRPr="00AF5E76">
              <w:rPr>
                <w:rFonts w:hint="eastAsia"/>
                <w:i/>
                <w:iCs/>
                <w:rtl/>
              </w:rPr>
              <w:t>הערה</w:t>
            </w:r>
            <w:r w:rsidR="009E1388" w:rsidRPr="00AF5E76">
              <w:rPr>
                <w:i/>
                <w:iCs/>
                <w:rtl/>
              </w:rPr>
              <w:t xml:space="preserve">: </w:t>
            </w:r>
            <w:r w:rsidR="003F1524" w:rsidRPr="00AF5E76">
              <w:rPr>
                <w:i/>
                <w:iCs/>
                <w:rtl/>
              </w:rPr>
              <w:t>ה</w:t>
            </w:r>
            <w:r w:rsidR="009E1388" w:rsidRPr="00AF5E76">
              <w:rPr>
                <w:rFonts w:hint="eastAsia"/>
                <w:i/>
                <w:iCs/>
                <w:rtl/>
              </w:rPr>
              <w:t>אמור</w:t>
            </w:r>
            <w:r w:rsidR="009E1388" w:rsidRPr="00AF5E76">
              <w:rPr>
                <w:i/>
                <w:iCs/>
                <w:rtl/>
              </w:rPr>
              <w:t xml:space="preserve"> </w:t>
            </w:r>
            <w:r w:rsidR="009E1388" w:rsidRPr="00AF5E76">
              <w:rPr>
                <w:rFonts w:hint="eastAsia"/>
                <w:i/>
                <w:iCs/>
                <w:rtl/>
              </w:rPr>
              <w:t>ב</w:t>
            </w:r>
            <w:r w:rsidR="003F1524" w:rsidRPr="00AF5E76">
              <w:rPr>
                <w:i/>
                <w:iCs/>
                <w:rtl/>
              </w:rPr>
              <w:t xml:space="preserve">סוגריים </w:t>
            </w:r>
            <w:r w:rsidR="003F1524" w:rsidRPr="00AF5E76">
              <w:rPr>
                <w:rFonts w:hint="eastAsia"/>
                <w:i/>
                <w:iCs/>
                <w:rtl/>
              </w:rPr>
              <w:t>לא</w:t>
            </w:r>
            <w:r w:rsidR="003F1524" w:rsidRPr="00AF5E76">
              <w:rPr>
                <w:i/>
                <w:iCs/>
                <w:rtl/>
              </w:rPr>
              <w:t xml:space="preserve"> </w:t>
            </w:r>
            <w:r w:rsidR="009E1388" w:rsidRPr="00AF5E76">
              <w:rPr>
                <w:rFonts w:hint="eastAsia"/>
                <w:i/>
                <w:iCs/>
                <w:rtl/>
              </w:rPr>
              <w:t>ייכלל</w:t>
            </w:r>
            <w:r w:rsidR="003F1524" w:rsidRPr="00AF5E76">
              <w:rPr>
                <w:i/>
                <w:iCs/>
                <w:rtl/>
              </w:rPr>
              <w:t xml:space="preserve"> </w:t>
            </w:r>
            <w:r w:rsidR="003F1524" w:rsidRPr="00AF5E76">
              <w:rPr>
                <w:rFonts w:hint="eastAsia"/>
                <w:i/>
                <w:iCs/>
                <w:rtl/>
              </w:rPr>
              <w:t>בנוסח</w:t>
            </w:r>
            <w:r w:rsidR="003F1524" w:rsidRPr="00AF5E76">
              <w:rPr>
                <w:i/>
                <w:iCs/>
                <w:rtl/>
              </w:rPr>
              <w:t xml:space="preserve"> </w:t>
            </w:r>
            <w:r w:rsidR="003F1524" w:rsidRPr="00AF5E76">
              <w:rPr>
                <w:rFonts w:hint="eastAsia"/>
                <w:i/>
                <w:iCs/>
                <w:rtl/>
              </w:rPr>
              <w:t>החוק</w:t>
            </w:r>
            <w:r w:rsidR="003F1524" w:rsidRPr="00AF5E76">
              <w:rPr>
                <w:i/>
                <w:iCs/>
                <w:rtl/>
              </w:rPr>
              <w:t xml:space="preserve">, </w:t>
            </w:r>
            <w:r w:rsidR="009E1388" w:rsidRPr="00AF5E76">
              <w:rPr>
                <w:rFonts w:hint="eastAsia"/>
                <w:i/>
                <w:iCs/>
                <w:rtl/>
              </w:rPr>
              <w:t>והוא</w:t>
            </w:r>
            <w:r w:rsidR="003F1524" w:rsidRPr="00AF5E76">
              <w:rPr>
                <w:i/>
                <w:iCs/>
                <w:rtl/>
              </w:rPr>
              <w:t xml:space="preserve"> </w:t>
            </w:r>
            <w:r w:rsidR="009E1388" w:rsidRPr="00AF5E76">
              <w:rPr>
                <w:rFonts w:hint="eastAsia"/>
                <w:i/>
                <w:iCs/>
                <w:rtl/>
              </w:rPr>
              <w:t>מובא</w:t>
            </w:r>
            <w:r w:rsidR="003F1524" w:rsidRPr="00AF5E76">
              <w:rPr>
                <w:i/>
                <w:iCs/>
                <w:rtl/>
              </w:rPr>
              <w:t xml:space="preserve"> </w:t>
            </w:r>
            <w:r w:rsidR="003F1524" w:rsidRPr="00AF5E76">
              <w:rPr>
                <w:rFonts w:hint="eastAsia"/>
                <w:i/>
                <w:iCs/>
                <w:rtl/>
              </w:rPr>
              <w:t>לצורך</w:t>
            </w:r>
            <w:r w:rsidR="003F1524" w:rsidRPr="00AF5E76">
              <w:rPr>
                <w:i/>
                <w:iCs/>
                <w:rtl/>
              </w:rPr>
              <w:t xml:space="preserve"> </w:t>
            </w:r>
            <w:r w:rsidR="003F1524" w:rsidRPr="00AF5E76">
              <w:rPr>
                <w:rFonts w:hint="eastAsia"/>
                <w:i/>
                <w:iCs/>
                <w:rtl/>
              </w:rPr>
              <w:t>הנוחות</w:t>
            </w:r>
            <w:r w:rsidR="003F1524" w:rsidRPr="00AF5E76">
              <w:rPr>
                <w:i/>
                <w:iCs/>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199 (סרסרות)</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201, 202 (הבאת אדם למעשה זנות /עיסוק בזנות)</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203 (נסיבות </w:t>
            </w:r>
            <w:r w:rsidRPr="00AF5E76">
              <w:rPr>
                <w:rFonts w:hint="eastAsia"/>
                <w:rtl/>
              </w:rPr>
              <w:t>מחמירות</w:t>
            </w:r>
            <w:r w:rsidR="000A0A3A">
              <w:rPr>
                <w:rFonts w:hint="cs"/>
                <w:rtl/>
              </w:rPr>
              <w:t xml:space="preserve"> של ביצוע עבירה לפי סעיפים 201 או 202</w:t>
            </w:r>
            <w:r w:rsidRPr="00AF5E76">
              <w:rPr>
                <w:rtl/>
              </w:rPr>
              <w:t xml:space="preserve"> – ניצול יחסים או כפייה)</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203ב (ניצול קטינים לזנות)</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214(ב1) (שימוש בגופו של קטין לעשיית פרסום תועבה)</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3F1524" w:rsidP="00AF5E76">
            <w:pPr>
              <w:pStyle w:val="TableBlock"/>
              <w:rPr>
                <w:rtl/>
              </w:rPr>
            </w:pPr>
            <w:r w:rsidRPr="00AF5E76">
              <w:rPr>
                <w:rtl/>
              </w:rPr>
              <w:t xml:space="preserve">214(ב2) </w:t>
            </w:r>
            <w:r w:rsidR="006E1BE0" w:rsidRPr="00AF5E76">
              <w:rPr>
                <w:rtl/>
              </w:rPr>
              <w:t xml:space="preserve"> </w:t>
            </w:r>
            <w:r w:rsidRPr="00AF5E76">
              <w:rPr>
                <w:rtl/>
              </w:rPr>
              <w:t>(</w:t>
            </w:r>
            <w:r w:rsidR="006E1BE0" w:rsidRPr="00AF5E76">
              <w:rPr>
                <w:rFonts w:hint="eastAsia"/>
                <w:rtl/>
              </w:rPr>
              <w:t>פרסום</w:t>
            </w:r>
            <w:r w:rsidR="006E1BE0" w:rsidRPr="00AF5E76">
              <w:rPr>
                <w:rtl/>
              </w:rPr>
              <w:t xml:space="preserve"> </w:t>
            </w:r>
            <w:r w:rsidR="000A0A3A">
              <w:rPr>
                <w:rFonts w:hint="cs"/>
                <w:rtl/>
              </w:rPr>
              <w:t xml:space="preserve">תועבה ובה דמותו של קטין </w:t>
            </w:r>
            <w:r w:rsidR="006E1BE0" w:rsidRPr="00AF5E76">
              <w:rPr>
                <w:rFonts w:hint="eastAsia"/>
                <w:rtl/>
              </w:rPr>
              <w:t>או</w:t>
            </w:r>
            <w:r w:rsidR="006E1BE0" w:rsidRPr="00AF5E76">
              <w:rPr>
                <w:rtl/>
              </w:rPr>
              <w:t xml:space="preserve"> </w:t>
            </w:r>
            <w:r w:rsidR="000A0A3A">
              <w:rPr>
                <w:rFonts w:hint="cs"/>
                <w:rtl/>
              </w:rPr>
              <w:t xml:space="preserve">שימוש בקטין לעשיית תועבה </w:t>
            </w:r>
            <w:r w:rsidR="006E1BE0" w:rsidRPr="00AF5E76">
              <w:rPr>
                <w:rFonts w:hint="eastAsia"/>
                <w:rtl/>
              </w:rPr>
              <w:t>ע</w:t>
            </w:r>
            <w:r w:rsidR="000A0A3A">
              <w:rPr>
                <w:rFonts w:hint="cs"/>
                <w:rtl/>
              </w:rPr>
              <w:t>ל ידי</w:t>
            </w:r>
            <w:r w:rsidR="006E1BE0" w:rsidRPr="00AF5E76">
              <w:rPr>
                <w:rtl/>
              </w:rPr>
              <w:t xml:space="preserve"> </w:t>
            </w:r>
            <w:r w:rsidR="006E1BE0" w:rsidRPr="00AF5E76">
              <w:rPr>
                <w:rFonts w:hint="eastAsia"/>
                <w:rtl/>
              </w:rPr>
              <w:t>אחראי</w:t>
            </w:r>
            <w:r w:rsidRPr="00D2654D">
              <w:rPr>
                <w:rtl/>
              </w:rPr>
              <w:t>)</w:t>
            </w:r>
          </w:p>
        </w:tc>
      </w:tr>
      <w:tr w:rsidR="002A6902" w:rsidRPr="00333851" w:rsidTr="00546938">
        <w:trPr>
          <w:cantSplit/>
        </w:trPr>
        <w:tc>
          <w:tcPr>
            <w:tcW w:w="1870" w:type="dxa"/>
            <w:shd w:val="clear" w:color="auto" w:fill="auto"/>
            <w:tcMar>
              <w:top w:w="91" w:type="dxa"/>
              <w:left w:w="0" w:type="dxa"/>
              <w:bottom w:w="91" w:type="dxa"/>
              <w:right w:w="0" w:type="dxa"/>
            </w:tcMar>
          </w:tcPr>
          <w:p w:rsidR="002A6902" w:rsidRDefault="002A6902" w:rsidP="006E1BE0">
            <w:pPr>
              <w:pStyle w:val="TableSideHeading"/>
              <w:rPr>
                <w:rtl/>
              </w:rPr>
            </w:pPr>
          </w:p>
        </w:tc>
        <w:tc>
          <w:tcPr>
            <w:tcW w:w="624" w:type="dxa"/>
            <w:shd w:val="clear" w:color="auto" w:fill="auto"/>
            <w:tcMar>
              <w:top w:w="91" w:type="dxa"/>
              <w:left w:w="0" w:type="dxa"/>
              <w:bottom w:w="91" w:type="dxa"/>
              <w:right w:w="0" w:type="dxa"/>
            </w:tcMar>
          </w:tcPr>
          <w:p w:rsidR="002A6902" w:rsidRDefault="002A6902" w:rsidP="006E1BE0">
            <w:pPr>
              <w:pStyle w:val="TableText"/>
              <w:rPr>
                <w:rtl/>
              </w:rPr>
            </w:pPr>
          </w:p>
        </w:tc>
        <w:tc>
          <w:tcPr>
            <w:tcW w:w="7145" w:type="dxa"/>
            <w:gridSpan w:val="6"/>
            <w:shd w:val="clear" w:color="auto" w:fill="auto"/>
            <w:tcMar>
              <w:top w:w="91" w:type="dxa"/>
              <w:left w:w="0" w:type="dxa"/>
              <w:bottom w:w="91" w:type="dxa"/>
              <w:right w:w="0" w:type="dxa"/>
            </w:tcMar>
          </w:tcPr>
          <w:p w:rsidR="002A6902" w:rsidRPr="00D2654D" w:rsidRDefault="002A6902" w:rsidP="000A0A3A">
            <w:pPr>
              <w:pStyle w:val="TableBlock"/>
              <w:rPr>
                <w:rtl/>
              </w:rPr>
            </w:pPr>
            <w:r>
              <w:rPr>
                <w:rFonts w:hint="cs"/>
                <w:rtl/>
              </w:rPr>
              <w:t>300 (רצח)</w:t>
            </w:r>
          </w:p>
        </w:tc>
      </w:tr>
      <w:tr w:rsidR="002A6902" w:rsidRPr="00333851" w:rsidTr="00546938">
        <w:trPr>
          <w:cantSplit/>
        </w:trPr>
        <w:tc>
          <w:tcPr>
            <w:tcW w:w="1870" w:type="dxa"/>
            <w:shd w:val="clear" w:color="auto" w:fill="auto"/>
            <w:tcMar>
              <w:top w:w="91" w:type="dxa"/>
              <w:left w:w="0" w:type="dxa"/>
              <w:bottom w:w="91" w:type="dxa"/>
              <w:right w:w="0" w:type="dxa"/>
            </w:tcMar>
          </w:tcPr>
          <w:p w:rsidR="002A6902" w:rsidRDefault="002A6902" w:rsidP="006E1BE0">
            <w:pPr>
              <w:pStyle w:val="TableSideHeading"/>
              <w:rPr>
                <w:rtl/>
              </w:rPr>
            </w:pPr>
          </w:p>
        </w:tc>
        <w:tc>
          <w:tcPr>
            <w:tcW w:w="624" w:type="dxa"/>
            <w:shd w:val="clear" w:color="auto" w:fill="auto"/>
            <w:tcMar>
              <w:top w:w="91" w:type="dxa"/>
              <w:left w:w="0" w:type="dxa"/>
              <w:bottom w:w="91" w:type="dxa"/>
              <w:right w:w="0" w:type="dxa"/>
            </w:tcMar>
          </w:tcPr>
          <w:p w:rsidR="002A6902" w:rsidRDefault="002A6902" w:rsidP="006E1BE0">
            <w:pPr>
              <w:pStyle w:val="TableText"/>
              <w:rPr>
                <w:rtl/>
              </w:rPr>
            </w:pPr>
          </w:p>
        </w:tc>
        <w:tc>
          <w:tcPr>
            <w:tcW w:w="7145" w:type="dxa"/>
            <w:gridSpan w:val="6"/>
            <w:shd w:val="clear" w:color="auto" w:fill="auto"/>
            <w:tcMar>
              <w:top w:w="91" w:type="dxa"/>
              <w:left w:w="0" w:type="dxa"/>
              <w:bottom w:w="91" w:type="dxa"/>
              <w:right w:w="0" w:type="dxa"/>
            </w:tcMar>
          </w:tcPr>
          <w:p w:rsidR="002A6902" w:rsidRPr="00D2654D" w:rsidRDefault="002A6902" w:rsidP="000A0A3A">
            <w:pPr>
              <w:pStyle w:val="TableBlock"/>
              <w:rPr>
                <w:rtl/>
              </w:rPr>
            </w:pPr>
            <w:r>
              <w:rPr>
                <w:rFonts w:hint="cs"/>
                <w:rtl/>
              </w:rPr>
              <w:t>305 (ניסיון רצח)</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345 (אינוס)</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346 (בעילה </w:t>
            </w:r>
            <w:r w:rsidRPr="00AF5E76">
              <w:rPr>
                <w:rFonts w:hint="eastAsia"/>
                <w:rtl/>
              </w:rPr>
              <w:t>אסורה</w:t>
            </w:r>
            <w:r w:rsidRPr="00AF5E76">
              <w:rPr>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347 (מעשה </w:t>
            </w:r>
            <w:r w:rsidRPr="00AF5E76">
              <w:rPr>
                <w:rFonts w:hint="eastAsia"/>
                <w:rtl/>
              </w:rPr>
              <w:t>סדום</w:t>
            </w:r>
            <w:r w:rsidRPr="00AF5E76">
              <w:rPr>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348 (מעשה </w:t>
            </w:r>
            <w:r w:rsidRPr="00AF5E76">
              <w:rPr>
                <w:rFonts w:hint="eastAsia"/>
                <w:rtl/>
              </w:rPr>
              <w:t>מגונה</w:t>
            </w:r>
            <w:r w:rsidRPr="00AF5E76">
              <w:rPr>
                <w:rtl/>
              </w:rPr>
              <w:t>)</w:t>
            </w:r>
          </w:p>
        </w:tc>
      </w:tr>
      <w:tr w:rsidR="00C97D2E" w:rsidRPr="00333851" w:rsidTr="00546938">
        <w:trPr>
          <w:cantSplit/>
        </w:trPr>
        <w:tc>
          <w:tcPr>
            <w:tcW w:w="1870" w:type="dxa"/>
            <w:shd w:val="clear" w:color="auto" w:fill="auto"/>
            <w:tcMar>
              <w:top w:w="91" w:type="dxa"/>
              <w:left w:w="0" w:type="dxa"/>
              <w:bottom w:w="91" w:type="dxa"/>
              <w:right w:w="0" w:type="dxa"/>
            </w:tcMar>
          </w:tcPr>
          <w:p w:rsidR="00C97D2E" w:rsidRDefault="00C97D2E" w:rsidP="006E1BE0">
            <w:pPr>
              <w:pStyle w:val="TableSideHeading"/>
              <w:rPr>
                <w:rtl/>
              </w:rPr>
            </w:pPr>
          </w:p>
        </w:tc>
        <w:tc>
          <w:tcPr>
            <w:tcW w:w="624" w:type="dxa"/>
            <w:shd w:val="clear" w:color="auto" w:fill="auto"/>
            <w:tcMar>
              <w:top w:w="91" w:type="dxa"/>
              <w:left w:w="0" w:type="dxa"/>
              <w:bottom w:w="91" w:type="dxa"/>
              <w:right w:w="0" w:type="dxa"/>
            </w:tcMar>
          </w:tcPr>
          <w:p w:rsidR="00C97D2E" w:rsidRDefault="00C97D2E" w:rsidP="006E1BE0">
            <w:pPr>
              <w:pStyle w:val="TableText"/>
              <w:rPr>
                <w:rtl/>
              </w:rPr>
            </w:pPr>
          </w:p>
        </w:tc>
        <w:tc>
          <w:tcPr>
            <w:tcW w:w="7145" w:type="dxa"/>
            <w:gridSpan w:val="6"/>
            <w:shd w:val="clear" w:color="auto" w:fill="auto"/>
            <w:tcMar>
              <w:top w:w="91" w:type="dxa"/>
              <w:left w:w="0" w:type="dxa"/>
              <w:bottom w:w="91" w:type="dxa"/>
              <w:right w:w="0" w:type="dxa"/>
            </w:tcMar>
          </w:tcPr>
          <w:p w:rsidR="00C97D2E" w:rsidRPr="00D2654D" w:rsidRDefault="00C97D2E" w:rsidP="00D2654D">
            <w:pPr>
              <w:pStyle w:val="TableBlock"/>
              <w:rPr>
                <w:rtl/>
              </w:rPr>
            </w:pPr>
            <w:r w:rsidRPr="00F94AFF">
              <w:rPr>
                <w:rFonts w:hint="cs"/>
                <w:rtl/>
              </w:rPr>
              <w:t>349 (מעשה מגונה בפומבי)</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351 (עבירות </w:t>
            </w:r>
            <w:r w:rsidRPr="00AF5E76">
              <w:rPr>
                <w:rFonts w:hint="eastAsia"/>
                <w:rtl/>
              </w:rPr>
              <w:t>מין</w:t>
            </w:r>
            <w:r w:rsidRPr="00AF5E76">
              <w:rPr>
                <w:rtl/>
              </w:rPr>
              <w:t xml:space="preserve"> </w:t>
            </w:r>
            <w:r w:rsidRPr="00AF5E76">
              <w:rPr>
                <w:rFonts w:hint="eastAsia"/>
                <w:rtl/>
              </w:rPr>
              <w:t>במשפחה</w:t>
            </w:r>
            <w:r w:rsidRPr="00AF5E76">
              <w:rPr>
                <w:rtl/>
              </w:rPr>
              <w:t xml:space="preserve"> </w:t>
            </w:r>
            <w:r w:rsidRPr="00AF5E76">
              <w:rPr>
                <w:rFonts w:hint="eastAsia"/>
                <w:rtl/>
              </w:rPr>
              <w:t>ובידי</w:t>
            </w:r>
            <w:r w:rsidRPr="00AF5E76">
              <w:rPr>
                <w:rtl/>
              </w:rPr>
              <w:t xml:space="preserve"> </w:t>
            </w:r>
            <w:r w:rsidRPr="00AF5E76">
              <w:rPr>
                <w:rFonts w:hint="eastAsia"/>
                <w:rtl/>
              </w:rPr>
              <w:t>אחראי</w:t>
            </w:r>
            <w:r w:rsidRPr="00AF5E76">
              <w:rPr>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D2654D">
              <w:rPr>
                <w:rtl/>
              </w:rPr>
              <w:t>368ב (תקיפת קטין)</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D2654D">
              <w:rPr>
                <w:rtl/>
              </w:rPr>
              <w:t>368ג (התעללות בקטין)</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329(א)(1) (פציעה </w:t>
            </w:r>
            <w:r w:rsidRPr="00AF5E76">
              <w:rPr>
                <w:rFonts w:hint="eastAsia"/>
                <w:rtl/>
              </w:rPr>
              <w:t>או</w:t>
            </w:r>
            <w:r w:rsidRPr="00AF5E76">
              <w:rPr>
                <w:rtl/>
              </w:rPr>
              <w:t xml:space="preserve"> </w:t>
            </w:r>
            <w:r w:rsidRPr="00AF5E76">
              <w:rPr>
                <w:rFonts w:hint="eastAsia"/>
                <w:rtl/>
              </w:rPr>
              <w:t>חבלה</w:t>
            </w:r>
            <w:r w:rsidRPr="00AF5E76">
              <w:rPr>
                <w:rtl/>
              </w:rPr>
              <w:t xml:space="preserve"> </w:t>
            </w:r>
            <w:r w:rsidRPr="00AF5E76">
              <w:rPr>
                <w:rFonts w:hint="eastAsia"/>
                <w:rtl/>
              </w:rPr>
              <w:t>חמורה</w:t>
            </w:r>
            <w:r w:rsidRPr="00AF5E76">
              <w:rPr>
                <w:rtl/>
              </w:rPr>
              <w:t xml:space="preserve"> </w:t>
            </w:r>
            <w:r w:rsidRPr="00AF5E76">
              <w:rPr>
                <w:rFonts w:hint="eastAsia"/>
                <w:rtl/>
              </w:rPr>
              <w:t>בכוונה</w:t>
            </w:r>
            <w:r w:rsidRPr="00AF5E76">
              <w:rPr>
                <w:rtl/>
              </w:rPr>
              <w:t xml:space="preserve"> </w:t>
            </w:r>
            <w:r w:rsidRPr="00AF5E76">
              <w:rPr>
                <w:rFonts w:hint="eastAsia"/>
                <w:rtl/>
              </w:rPr>
              <w:t>מחמירה</w:t>
            </w:r>
            <w:r w:rsidRPr="00AF5E76">
              <w:rPr>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333 (חבלה </w:t>
            </w:r>
            <w:r w:rsidRPr="00AF5E76">
              <w:rPr>
                <w:rFonts w:hint="eastAsia"/>
                <w:rtl/>
              </w:rPr>
              <w:t>חמורה</w:t>
            </w:r>
            <w:r w:rsidRPr="00AF5E76">
              <w:rPr>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Pr="007A28A9"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7A28A9" w:rsidRDefault="006E1BE0" w:rsidP="00AF5E76">
            <w:pPr>
              <w:pStyle w:val="TableBlock"/>
              <w:rPr>
                <w:rtl/>
              </w:rPr>
            </w:pPr>
            <w:r w:rsidRPr="00AF5E76">
              <w:rPr>
                <w:rtl/>
              </w:rPr>
              <w:t>334 (פציעה)</w:t>
            </w:r>
            <w:r w:rsidR="00AE58EF" w:rsidRPr="007A28A9">
              <w:rPr>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335 (חבלה </w:t>
            </w:r>
            <w:r w:rsidRPr="00AF5E76">
              <w:rPr>
                <w:rFonts w:hint="eastAsia"/>
                <w:rtl/>
              </w:rPr>
              <w:t>ופציעה</w:t>
            </w:r>
            <w:r w:rsidRPr="00AF5E76">
              <w:rPr>
                <w:rtl/>
              </w:rPr>
              <w:t xml:space="preserve"> </w:t>
            </w:r>
            <w:r w:rsidRPr="00AF5E76">
              <w:rPr>
                <w:rFonts w:hint="eastAsia"/>
                <w:rtl/>
              </w:rPr>
              <w:t>בנסיבות</w:t>
            </w:r>
            <w:r w:rsidRPr="00AF5E76">
              <w:rPr>
                <w:rtl/>
              </w:rPr>
              <w:t xml:space="preserve"> </w:t>
            </w:r>
            <w:r w:rsidRPr="00AF5E76">
              <w:rPr>
                <w:rFonts w:hint="eastAsia"/>
                <w:rtl/>
              </w:rPr>
              <w:t>מחמירות</w:t>
            </w:r>
            <w:r w:rsidRPr="00AF5E76">
              <w:rPr>
                <w:rtl/>
              </w:rPr>
              <w:t xml:space="preserve"> </w:t>
            </w:r>
            <w:r w:rsidRPr="00AF5E76">
              <w:rPr>
                <w:rFonts w:hint="eastAsia"/>
                <w:rtl/>
              </w:rPr>
              <w:t>–</w:t>
            </w:r>
            <w:r w:rsidRPr="00AF5E76">
              <w:rPr>
                <w:rtl/>
              </w:rPr>
              <w:t xml:space="preserve"> </w:t>
            </w:r>
            <w:r w:rsidRPr="00AF5E76">
              <w:rPr>
                <w:rFonts w:hint="eastAsia"/>
                <w:rtl/>
              </w:rPr>
              <w:t>לרבות</w:t>
            </w:r>
            <w:r w:rsidRPr="00AF5E76">
              <w:rPr>
                <w:rtl/>
              </w:rPr>
              <w:t xml:space="preserve"> </w:t>
            </w:r>
            <w:r w:rsidRPr="00AF5E76">
              <w:rPr>
                <w:rFonts w:hint="eastAsia"/>
                <w:rtl/>
              </w:rPr>
              <w:t>במשפחה</w:t>
            </w:r>
            <w:r w:rsidRPr="00AF5E76">
              <w:rPr>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380 (תקיפה </w:t>
            </w:r>
            <w:r w:rsidRPr="00AF5E76">
              <w:rPr>
                <w:rFonts w:hint="eastAsia"/>
                <w:rtl/>
              </w:rPr>
              <w:t>הגורמת</w:t>
            </w:r>
            <w:r w:rsidRPr="00AF5E76">
              <w:rPr>
                <w:rtl/>
              </w:rPr>
              <w:t xml:space="preserve"> </w:t>
            </w:r>
            <w:r w:rsidRPr="00AF5E76">
              <w:rPr>
                <w:rFonts w:hint="eastAsia"/>
                <w:rtl/>
              </w:rPr>
              <w:t>חבלה</w:t>
            </w:r>
            <w:r w:rsidRPr="00AF5E76">
              <w:rPr>
                <w:rtl/>
              </w:rPr>
              <w:t xml:space="preserve"> </w:t>
            </w:r>
            <w:r w:rsidRPr="00AF5E76">
              <w:rPr>
                <w:rFonts w:hint="eastAsia"/>
                <w:rtl/>
              </w:rPr>
              <w:t>ממשית</w:t>
            </w:r>
            <w:r w:rsidRPr="00AF5E76">
              <w:rPr>
                <w:rtl/>
              </w:rPr>
              <w:t>)</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6E1BE0" w:rsidP="006E1BE0">
            <w:pPr>
              <w:pStyle w:val="TableSideHeading"/>
              <w:rPr>
                <w:rtl/>
              </w:rPr>
            </w:pPr>
          </w:p>
        </w:tc>
        <w:tc>
          <w:tcPr>
            <w:tcW w:w="624" w:type="dxa"/>
            <w:shd w:val="clear" w:color="auto" w:fill="auto"/>
            <w:tcMar>
              <w:top w:w="91" w:type="dxa"/>
              <w:left w:w="0" w:type="dxa"/>
              <w:bottom w:w="91" w:type="dxa"/>
              <w:right w:w="0" w:type="dxa"/>
            </w:tcMar>
          </w:tcPr>
          <w:p w:rsidR="006E1BE0" w:rsidRDefault="006E1BE0" w:rsidP="006E1BE0">
            <w:pPr>
              <w:pStyle w:val="TableText"/>
              <w:rPr>
                <w:rtl/>
              </w:rPr>
            </w:pPr>
          </w:p>
        </w:tc>
        <w:tc>
          <w:tcPr>
            <w:tcW w:w="7145" w:type="dxa"/>
            <w:gridSpan w:val="6"/>
            <w:shd w:val="clear" w:color="auto" w:fill="auto"/>
            <w:tcMar>
              <w:top w:w="91" w:type="dxa"/>
              <w:left w:w="0" w:type="dxa"/>
              <w:bottom w:w="91" w:type="dxa"/>
              <w:right w:w="0" w:type="dxa"/>
            </w:tcMar>
          </w:tcPr>
          <w:p w:rsidR="006E1BE0" w:rsidRPr="00D2654D" w:rsidRDefault="006E1BE0" w:rsidP="00AF5E76">
            <w:pPr>
              <w:pStyle w:val="TableBlock"/>
              <w:rPr>
                <w:rtl/>
              </w:rPr>
            </w:pPr>
            <w:r w:rsidRPr="00AF5E76">
              <w:rPr>
                <w:rtl/>
              </w:rPr>
              <w:t xml:space="preserve">382 </w:t>
            </w:r>
            <w:r w:rsidRPr="00AF5E76">
              <w:rPr>
                <w:rFonts w:hint="eastAsia"/>
                <w:rtl/>
              </w:rPr>
              <w:t>לענין</w:t>
            </w:r>
            <w:r w:rsidRPr="00AF5E76">
              <w:rPr>
                <w:rtl/>
              </w:rPr>
              <w:t xml:space="preserve"> </w:t>
            </w:r>
            <w:r w:rsidRPr="00AF5E76">
              <w:rPr>
                <w:rFonts w:hint="eastAsia"/>
                <w:rtl/>
              </w:rPr>
              <w:t>עבירה</w:t>
            </w:r>
            <w:r w:rsidRPr="00AF5E76">
              <w:rPr>
                <w:rtl/>
              </w:rPr>
              <w:t xml:space="preserve"> </w:t>
            </w:r>
            <w:r w:rsidRPr="00AF5E76">
              <w:rPr>
                <w:rFonts w:hint="eastAsia"/>
                <w:rtl/>
              </w:rPr>
              <w:t>לפי</w:t>
            </w:r>
            <w:r w:rsidRPr="00AF5E76">
              <w:rPr>
                <w:rtl/>
              </w:rPr>
              <w:t xml:space="preserve"> </w:t>
            </w:r>
            <w:r w:rsidRPr="00AF5E76">
              <w:rPr>
                <w:rFonts w:hint="eastAsia"/>
                <w:rtl/>
              </w:rPr>
              <w:t>סעיף</w:t>
            </w:r>
            <w:r w:rsidRPr="00AF5E76">
              <w:rPr>
                <w:rtl/>
              </w:rPr>
              <w:t xml:space="preserve"> 380 </w:t>
            </w:r>
            <w:r w:rsidRPr="00AF5E76">
              <w:rPr>
                <w:rFonts w:hint="eastAsia"/>
                <w:rtl/>
              </w:rPr>
              <w:t>לחוק</w:t>
            </w:r>
            <w:r w:rsidRPr="00AF5E76">
              <w:rPr>
                <w:rtl/>
              </w:rPr>
              <w:t xml:space="preserve"> </w:t>
            </w:r>
            <w:r w:rsidRPr="00AF5E76">
              <w:rPr>
                <w:rFonts w:hint="eastAsia"/>
                <w:rtl/>
              </w:rPr>
              <w:t>העונשין</w:t>
            </w:r>
            <w:r w:rsidRPr="00AF5E76">
              <w:rPr>
                <w:rtl/>
              </w:rPr>
              <w:t xml:space="preserve"> (תקיפה </w:t>
            </w:r>
            <w:r w:rsidRPr="00AF5E76">
              <w:rPr>
                <w:rFonts w:hint="eastAsia"/>
                <w:rtl/>
              </w:rPr>
              <w:t>הגורמת</w:t>
            </w:r>
            <w:r w:rsidRPr="00AF5E76">
              <w:rPr>
                <w:rtl/>
              </w:rPr>
              <w:t xml:space="preserve"> </w:t>
            </w:r>
            <w:r w:rsidRPr="00AF5E76">
              <w:rPr>
                <w:rFonts w:hint="eastAsia"/>
                <w:rtl/>
              </w:rPr>
              <w:t>חבלה</w:t>
            </w:r>
            <w:r w:rsidRPr="00AF5E76">
              <w:rPr>
                <w:rtl/>
              </w:rPr>
              <w:t xml:space="preserve"> </w:t>
            </w:r>
            <w:r w:rsidRPr="00AF5E76">
              <w:rPr>
                <w:rFonts w:hint="eastAsia"/>
                <w:rtl/>
              </w:rPr>
              <w:t>ממשית</w:t>
            </w:r>
            <w:r w:rsidRPr="00AF5E76">
              <w:rPr>
                <w:rtl/>
              </w:rPr>
              <w:t xml:space="preserve"> </w:t>
            </w:r>
            <w:r w:rsidRPr="00AF5E76">
              <w:rPr>
                <w:rFonts w:hint="eastAsia"/>
                <w:rtl/>
              </w:rPr>
              <w:t>בנסיבות</w:t>
            </w:r>
            <w:r w:rsidRPr="00AF5E76">
              <w:rPr>
                <w:rtl/>
              </w:rPr>
              <w:t xml:space="preserve"> </w:t>
            </w:r>
            <w:r w:rsidRPr="00AF5E76">
              <w:rPr>
                <w:rFonts w:hint="eastAsia"/>
                <w:rtl/>
              </w:rPr>
              <w:t>מחמירות</w:t>
            </w:r>
            <w:r w:rsidRPr="00AF5E76">
              <w:rPr>
                <w:rtl/>
              </w:rPr>
              <w:t xml:space="preserve"> </w:t>
            </w:r>
            <w:r w:rsidRPr="00AF5E76">
              <w:rPr>
                <w:rFonts w:hint="eastAsia"/>
                <w:rtl/>
              </w:rPr>
              <w:t>–</w:t>
            </w:r>
            <w:r w:rsidRPr="00AF5E76">
              <w:rPr>
                <w:rtl/>
              </w:rPr>
              <w:t xml:space="preserve"> </w:t>
            </w:r>
            <w:r w:rsidRPr="00AF5E76">
              <w:rPr>
                <w:rFonts w:hint="eastAsia"/>
                <w:rtl/>
              </w:rPr>
              <w:t>לרבות</w:t>
            </w:r>
            <w:r w:rsidRPr="00AF5E76">
              <w:rPr>
                <w:rtl/>
              </w:rPr>
              <w:t xml:space="preserve"> </w:t>
            </w:r>
            <w:r w:rsidRPr="00AF5E76">
              <w:rPr>
                <w:rFonts w:hint="eastAsia"/>
                <w:rtl/>
              </w:rPr>
              <w:t>במשפחה</w:t>
            </w:r>
            <w:r w:rsidRPr="00AF5E76">
              <w:rPr>
                <w:rtl/>
              </w:rPr>
              <w:t>)</w:t>
            </w:r>
            <w:r w:rsidR="007A28A9">
              <w:rPr>
                <w:rFonts w:hint="cs"/>
                <w:rtl/>
              </w:rPr>
              <w:t xml:space="preserve"> ?</w:t>
            </w:r>
          </w:p>
        </w:tc>
      </w:tr>
      <w:tr w:rsidR="006E1BE0" w:rsidRPr="00333851" w:rsidTr="00546938">
        <w:trPr>
          <w:cantSplit/>
        </w:trPr>
        <w:tc>
          <w:tcPr>
            <w:tcW w:w="1870" w:type="dxa"/>
            <w:shd w:val="clear" w:color="auto" w:fill="auto"/>
            <w:tcMar>
              <w:top w:w="91" w:type="dxa"/>
              <w:left w:w="0" w:type="dxa"/>
              <w:bottom w:w="91" w:type="dxa"/>
              <w:right w:w="0" w:type="dxa"/>
            </w:tcMar>
          </w:tcPr>
          <w:p w:rsidR="006E1BE0" w:rsidRDefault="00962E57" w:rsidP="006E1BE0">
            <w:pPr>
              <w:pStyle w:val="TableSideHeading"/>
              <w:rPr>
                <w:rtl/>
              </w:rPr>
            </w:pPr>
            <w:r>
              <w:rPr>
                <w:rFonts w:hint="cs"/>
                <w:rtl/>
              </w:rPr>
              <w:t>תחילה ותחולה</w:t>
            </w:r>
          </w:p>
        </w:tc>
        <w:tc>
          <w:tcPr>
            <w:tcW w:w="624" w:type="dxa"/>
            <w:shd w:val="clear" w:color="auto" w:fill="auto"/>
            <w:tcMar>
              <w:top w:w="91" w:type="dxa"/>
              <w:left w:w="0" w:type="dxa"/>
              <w:bottom w:w="91" w:type="dxa"/>
              <w:right w:w="0" w:type="dxa"/>
            </w:tcMar>
          </w:tcPr>
          <w:p w:rsidR="006E1BE0" w:rsidRDefault="004475B0" w:rsidP="006E1BE0">
            <w:pPr>
              <w:pStyle w:val="TableText"/>
              <w:rPr>
                <w:rtl/>
              </w:rPr>
            </w:pPr>
            <w:r>
              <w:rPr>
                <w:rFonts w:hint="cs"/>
                <w:rtl/>
              </w:rPr>
              <w:t>2</w:t>
            </w:r>
            <w:r w:rsidR="00962E57">
              <w:rPr>
                <w:rFonts w:hint="cs"/>
                <w:rtl/>
              </w:rPr>
              <w:t xml:space="preserve">. </w:t>
            </w:r>
          </w:p>
        </w:tc>
        <w:tc>
          <w:tcPr>
            <w:tcW w:w="7145" w:type="dxa"/>
            <w:gridSpan w:val="6"/>
            <w:shd w:val="clear" w:color="auto" w:fill="auto"/>
            <w:tcMar>
              <w:top w:w="91" w:type="dxa"/>
              <w:left w:w="0" w:type="dxa"/>
              <w:bottom w:w="91" w:type="dxa"/>
              <w:right w:w="0" w:type="dxa"/>
            </w:tcMar>
          </w:tcPr>
          <w:p w:rsidR="006E1BE0" w:rsidRDefault="00962E57" w:rsidP="00AF5E76">
            <w:pPr>
              <w:pStyle w:val="TableBlock"/>
              <w:rPr>
                <w:rtl/>
              </w:rPr>
            </w:pPr>
            <w:r>
              <w:rPr>
                <w:rFonts w:hint="cs"/>
                <w:rtl/>
              </w:rPr>
              <w:t>תחילתו של חוק זה ב-1 בחודש שלאחר שלושה חודשים מיום פרסומו</w:t>
            </w:r>
            <w:r w:rsidR="003574CF">
              <w:rPr>
                <w:rFonts w:hint="cs"/>
                <w:rtl/>
              </w:rPr>
              <w:t xml:space="preserve">, והוא יחול גם </w:t>
            </w:r>
            <w:r w:rsidR="004475B0">
              <w:rPr>
                <w:rFonts w:hint="cs"/>
                <w:rtl/>
              </w:rPr>
              <w:t>לעניין</w:t>
            </w:r>
            <w:r w:rsidR="003574CF">
              <w:rPr>
                <w:rFonts w:hint="cs"/>
                <w:rtl/>
              </w:rPr>
              <w:t xml:space="preserve"> כתב אישום שהוגש לפני יום תחילתו. </w:t>
            </w:r>
          </w:p>
        </w:tc>
      </w:tr>
    </w:tbl>
    <w:p w:rsidR="00D90EA3" w:rsidRDefault="00D90EA3" w:rsidP="00D90EA3">
      <w:pPr>
        <w:ind w:right="-28"/>
        <w:jc w:val="center"/>
        <w:rPr>
          <w:sz w:val="26"/>
          <w:szCs w:val="26"/>
          <w:rtl/>
        </w:rPr>
      </w:pPr>
    </w:p>
    <w:p w:rsidR="00D90EA3" w:rsidRDefault="00D90EA3" w:rsidP="00D90EA3">
      <w:pPr>
        <w:spacing w:before="0" w:line="360" w:lineRule="auto"/>
        <w:ind w:right="-28" w:firstLine="0"/>
        <w:jc w:val="center"/>
        <w:rPr>
          <w:rFonts w:cs="David"/>
          <w:sz w:val="26"/>
          <w:szCs w:val="26"/>
          <w:rtl/>
        </w:rPr>
      </w:pPr>
      <w:r>
        <w:rPr>
          <w:rFonts w:cs="David" w:hint="cs"/>
          <w:sz w:val="26"/>
          <w:szCs w:val="26"/>
          <w:rtl/>
        </w:rPr>
        <w:t>***************************************************************************************</w:t>
      </w:r>
    </w:p>
    <w:p w:rsidR="007A28A9" w:rsidRDefault="00B90B48" w:rsidP="00AF5E76">
      <w:pPr>
        <w:spacing w:before="0" w:line="360" w:lineRule="auto"/>
        <w:ind w:right="-28" w:firstLine="0"/>
        <w:jc w:val="left"/>
        <w:rPr>
          <w:rFonts w:cs="David"/>
          <w:sz w:val="26"/>
          <w:szCs w:val="26"/>
          <w:rtl/>
        </w:rPr>
      </w:pPr>
      <w:r>
        <w:rPr>
          <w:rFonts w:cs="David" w:hint="cs"/>
          <w:sz w:val="26"/>
          <w:szCs w:val="26"/>
          <w:rtl/>
        </w:rPr>
        <w:t>נושאים נוספים</w:t>
      </w:r>
      <w:r w:rsidR="007A28A9">
        <w:rPr>
          <w:rFonts w:cs="David" w:hint="cs"/>
          <w:sz w:val="26"/>
          <w:szCs w:val="26"/>
          <w:rtl/>
        </w:rPr>
        <w:t xml:space="preserve"> לדיון: </w:t>
      </w:r>
    </w:p>
    <w:p w:rsidR="000163F7" w:rsidRPr="00AF5E76" w:rsidRDefault="000163F7" w:rsidP="00AF5E76">
      <w:pPr>
        <w:pStyle w:val="ac"/>
        <w:numPr>
          <w:ilvl w:val="0"/>
          <w:numId w:val="2"/>
        </w:numPr>
        <w:spacing w:before="0" w:line="360" w:lineRule="auto"/>
        <w:ind w:right="-28"/>
        <w:jc w:val="left"/>
        <w:rPr>
          <w:rFonts w:cs="David"/>
          <w:sz w:val="28"/>
          <w:szCs w:val="28"/>
        </w:rPr>
      </w:pPr>
      <w:r w:rsidRPr="00AF5E76">
        <w:rPr>
          <w:rFonts w:cs="David"/>
          <w:sz w:val="28"/>
          <w:szCs w:val="28"/>
          <w:rtl/>
        </w:rPr>
        <w:t>קבלת אישור מהמשטרה לגבי הגשת כתב אישום</w:t>
      </w:r>
    </w:p>
    <w:p w:rsidR="005D78CF" w:rsidRPr="00D90EA3" w:rsidRDefault="00B90B48" w:rsidP="003C24ED">
      <w:pPr>
        <w:pStyle w:val="TableSideHeading"/>
        <w:numPr>
          <w:ilvl w:val="0"/>
          <w:numId w:val="2"/>
        </w:numPr>
        <w:ind w:right="-28"/>
        <w:jc w:val="center"/>
        <w:rPr>
          <w:rtl/>
        </w:rPr>
      </w:pPr>
      <w:r>
        <w:rPr>
          <w:rFonts w:hint="cs"/>
          <w:rtl/>
        </w:rPr>
        <w:t>יידוע ההורה שאינו ההורה הפוגע בדבר הוראות הסעיף ובדבר הגורם שיכול לתת בידו את האישור הנדרש.</w:t>
      </w:r>
    </w:p>
    <w:sectPr w:rsidR="005D78CF" w:rsidRPr="00D90EA3" w:rsidSect="003E078D">
      <w:headerReference w:type="even" r:id="rId12"/>
      <w:headerReference w:type="default" r:id="rId13"/>
      <w:headerReference w:type="first" r:id="rId14"/>
      <w:pgSz w:w="11906" w:h="16838"/>
      <w:pgMar w:top="1843" w:right="1134" w:bottom="1440" w:left="1134"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89" w:rsidRDefault="00DE6989">
      <w:r>
        <w:separator/>
      </w:r>
    </w:p>
  </w:endnote>
  <w:endnote w:type="continuationSeparator" w:id="0">
    <w:p w:rsidR="00DE6989" w:rsidRDefault="00DE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89" w:rsidRDefault="00DE6989">
      <w:r>
        <w:separator/>
      </w:r>
    </w:p>
  </w:footnote>
  <w:footnote w:type="continuationSeparator" w:id="0">
    <w:p w:rsidR="00DE6989" w:rsidRDefault="00DE6989">
      <w:r>
        <w:continuationSeparator/>
      </w:r>
    </w:p>
  </w:footnote>
  <w:footnote w:id="1">
    <w:p w:rsidR="005908AE" w:rsidRDefault="005908AE" w:rsidP="005908AE">
      <w:pPr>
        <w:pStyle w:val="aa"/>
        <w:rPr>
          <w:rtl/>
        </w:rPr>
      </w:pPr>
      <w:r>
        <w:rPr>
          <w:rStyle w:val="a9"/>
        </w:rPr>
        <w:footnoteRef/>
      </w:r>
      <w:r>
        <w:rPr>
          <w:rtl/>
        </w:rPr>
        <w:t xml:space="preserve"> </w:t>
      </w:r>
      <w:r>
        <w:rPr>
          <w:rFonts w:hint="eastAsia"/>
          <w:rtl/>
        </w:rPr>
        <w:t>ס</w:t>
      </w:r>
      <w:r>
        <w:rPr>
          <w:rtl/>
        </w:rPr>
        <w:t>"ח התשנ"ו, עמ' 327; התשע"ד, עמ' 594.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90" w:rsidRDefault="00F12A90" w:rsidP="00AE54D2">
    <w:pPr>
      <w:pStyle w:val="a3"/>
      <w:framePr w:wrap="around" w:vAnchor="text" w:hAnchor="text" w:xAlign="center" w:y="1"/>
      <w:rPr>
        <w:rStyle w:val="a4"/>
        <w:rtl/>
      </w:rPr>
    </w:pPr>
    <w:r>
      <w:rPr>
        <w:rStyle w:val="a4"/>
        <w:rtl/>
      </w:rPr>
      <w:fldChar w:fldCharType="begin"/>
    </w:r>
    <w:r>
      <w:rPr>
        <w:rStyle w:val="a4"/>
      </w:rPr>
      <w:instrText xml:space="preserve">PAGE  </w:instrText>
    </w:r>
    <w:r>
      <w:rPr>
        <w:rStyle w:val="a4"/>
        <w:rtl/>
      </w:rPr>
      <w:fldChar w:fldCharType="end"/>
    </w:r>
  </w:p>
  <w:p w:rsidR="00F12A90" w:rsidRDefault="00F12A90">
    <w:pPr>
      <w:pStyle w:val="a3"/>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90" w:rsidRPr="00AE54D2" w:rsidRDefault="00F12A90" w:rsidP="00AE54D2">
    <w:pPr>
      <w:pStyle w:val="a3"/>
      <w:framePr w:wrap="around" w:vAnchor="text" w:hAnchor="text" w:xAlign="center" w:y="1"/>
      <w:spacing w:before="0"/>
      <w:ind w:firstLine="0"/>
      <w:rPr>
        <w:rStyle w:val="a4"/>
        <w:rFonts w:cs="David"/>
        <w:sz w:val="24"/>
        <w:szCs w:val="24"/>
      </w:rPr>
    </w:pPr>
    <w:r w:rsidRPr="00AE54D2">
      <w:rPr>
        <w:rStyle w:val="a4"/>
        <w:rFonts w:cs="David"/>
        <w:sz w:val="24"/>
        <w:szCs w:val="24"/>
        <w:rtl/>
      </w:rPr>
      <w:fldChar w:fldCharType="begin"/>
    </w:r>
    <w:r w:rsidRPr="00AE54D2">
      <w:rPr>
        <w:rStyle w:val="a4"/>
        <w:rFonts w:cs="David"/>
        <w:sz w:val="24"/>
        <w:szCs w:val="24"/>
      </w:rPr>
      <w:instrText xml:space="preserve">PAGE  </w:instrText>
    </w:r>
    <w:r w:rsidRPr="00AE54D2">
      <w:rPr>
        <w:rStyle w:val="a4"/>
        <w:rFonts w:cs="David"/>
        <w:sz w:val="24"/>
        <w:szCs w:val="24"/>
        <w:rtl/>
      </w:rPr>
      <w:fldChar w:fldCharType="separate"/>
    </w:r>
    <w:r w:rsidR="00FF3095">
      <w:rPr>
        <w:rStyle w:val="a4"/>
        <w:rFonts w:cs="David"/>
        <w:noProof/>
        <w:sz w:val="24"/>
        <w:szCs w:val="24"/>
        <w:rtl/>
      </w:rPr>
      <w:t>- 1 -</w:t>
    </w:r>
    <w:r w:rsidRPr="00AE54D2">
      <w:rPr>
        <w:rStyle w:val="a4"/>
        <w:rFonts w:cs="David"/>
        <w:sz w:val="24"/>
        <w:szCs w:val="24"/>
        <w:rtl/>
      </w:rPr>
      <w:fldChar w:fldCharType="end"/>
    </w:r>
  </w:p>
  <w:p w:rsidR="00F12A90" w:rsidRPr="00AE54D2" w:rsidRDefault="00F12A90" w:rsidP="00AE54D2">
    <w:pPr>
      <w:pStyle w:val="a3"/>
      <w:spacing w:before="0" w:line="240" w:lineRule="auto"/>
      <w:ind w:firstLine="0"/>
      <w:rPr>
        <w:rFonts w:cs="David"/>
        <w:sz w:val="24"/>
        <w:szCs w:val="2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A90" w:rsidRPr="00AE54D2" w:rsidRDefault="00F12A90" w:rsidP="00AE54D2">
    <w:pPr>
      <w:pStyle w:val="a3"/>
      <w:framePr w:wrap="around" w:vAnchor="text" w:hAnchor="text" w:xAlign="center" w:y="1"/>
      <w:spacing w:before="0" w:line="240" w:lineRule="auto"/>
      <w:ind w:firstLine="0"/>
      <w:rPr>
        <w:rStyle w:val="a4"/>
        <w:rFonts w:cs="David"/>
        <w:sz w:val="24"/>
        <w:szCs w:val="24"/>
      </w:rPr>
    </w:pPr>
    <w:r w:rsidRPr="00AE54D2">
      <w:rPr>
        <w:rStyle w:val="a4"/>
        <w:rFonts w:cs="David"/>
        <w:sz w:val="24"/>
        <w:szCs w:val="24"/>
        <w:rtl/>
      </w:rPr>
      <w:fldChar w:fldCharType="begin"/>
    </w:r>
    <w:r w:rsidRPr="00AE54D2">
      <w:rPr>
        <w:rStyle w:val="a4"/>
        <w:rFonts w:cs="David"/>
        <w:sz w:val="24"/>
        <w:szCs w:val="24"/>
      </w:rPr>
      <w:instrText xml:space="preserve">PAGE  </w:instrText>
    </w:r>
    <w:r w:rsidRPr="00AE54D2">
      <w:rPr>
        <w:rStyle w:val="a4"/>
        <w:rFonts w:cs="David"/>
        <w:sz w:val="24"/>
        <w:szCs w:val="24"/>
        <w:rtl/>
      </w:rPr>
      <w:fldChar w:fldCharType="separate"/>
    </w:r>
    <w:r>
      <w:rPr>
        <w:rStyle w:val="a4"/>
        <w:rFonts w:cs="David"/>
        <w:noProof/>
        <w:sz w:val="24"/>
        <w:szCs w:val="24"/>
        <w:rtl/>
      </w:rPr>
      <w:t>- 1 -</w:t>
    </w:r>
    <w:r w:rsidRPr="00AE54D2">
      <w:rPr>
        <w:rStyle w:val="a4"/>
        <w:rFonts w:cs="David"/>
        <w:sz w:val="24"/>
        <w:szCs w:val="24"/>
        <w:rtl/>
      </w:rPr>
      <w:fldChar w:fldCharType="end"/>
    </w:r>
  </w:p>
  <w:p w:rsidR="00F12A90" w:rsidRDefault="00F12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EE237E8"/>
    <w:multiLevelType w:val="hybridMultilevel"/>
    <w:tmpl w:val="B050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195851"/>
    <w:multiLevelType w:val="hybridMultilevel"/>
    <w:tmpl w:val="4992EC42"/>
    <w:lvl w:ilvl="0" w:tplc="3990D3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E72345"/>
    <w:multiLevelType w:val="hybridMultilevel"/>
    <w:tmpl w:val="8DF80556"/>
    <w:lvl w:ilvl="0" w:tplc="A680FA36">
      <w:start w:val="1"/>
      <w:numFmt w:val="hebrew1"/>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EF"/>
    <w:rsid w:val="00001B41"/>
    <w:rsid w:val="00005746"/>
    <w:rsid w:val="00014890"/>
    <w:rsid w:val="00016238"/>
    <w:rsid w:val="000163F7"/>
    <w:rsid w:val="00017E12"/>
    <w:rsid w:val="000332D5"/>
    <w:rsid w:val="000410C4"/>
    <w:rsid w:val="00042877"/>
    <w:rsid w:val="000534CE"/>
    <w:rsid w:val="00062FDB"/>
    <w:rsid w:val="00075F77"/>
    <w:rsid w:val="00081295"/>
    <w:rsid w:val="000822B0"/>
    <w:rsid w:val="00085AF5"/>
    <w:rsid w:val="000A0A3A"/>
    <w:rsid w:val="000A2957"/>
    <w:rsid w:val="000A6A94"/>
    <w:rsid w:val="000B05A7"/>
    <w:rsid w:val="000C08E2"/>
    <w:rsid w:val="000E0EC5"/>
    <w:rsid w:val="000E2F01"/>
    <w:rsid w:val="001010F2"/>
    <w:rsid w:val="00104D1C"/>
    <w:rsid w:val="001245D7"/>
    <w:rsid w:val="00125EDB"/>
    <w:rsid w:val="00137EE9"/>
    <w:rsid w:val="001523A1"/>
    <w:rsid w:val="001652F1"/>
    <w:rsid w:val="00165E0C"/>
    <w:rsid w:val="00196F7D"/>
    <w:rsid w:val="001B0A2D"/>
    <w:rsid w:val="001B68C6"/>
    <w:rsid w:val="001D146B"/>
    <w:rsid w:val="001E73C9"/>
    <w:rsid w:val="001F41E9"/>
    <w:rsid w:val="001F7F02"/>
    <w:rsid w:val="00205045"/>
    <w:rsid w:val="002128F0"/>
    <w:rsid w:val="002164AF"/>
    <w:rsid w:val="00221C68"/>
    <w:rsid w:val="00221DB4"/>
    <w:rsid w:val="00231A82"/>
    <w:rsid w:val="00231DA2"/>
    <w:rsid w:val="00240214"/>
    <w:rsid w:val="00240B66"/>
    <w:rsid w:val="00244AFB"/>
    <w:rsid w:val="002501C0"/>
    <w:rsid w:val="002A6902"/>
    <w:rsid w:val="002B0CA8"/>
    <w:rsid w:val="002B278D"/>
    <w:rsid w:val="002B282B"/>
    <w:rsid w:val="002B4237"/>
    <w:rsid w:val="002B4BF0"/>
    <w:rsid w:val="002B5D13"/>
    <w:rsid w:val="002E2917"/>
    <w:rsid w:val="002F37F2"/>
    <w:rsid w:val="003144B0"/>
    <w:rsid w:val="003321D9"/>
    <w:rsid w:val="00334472"/>
    <w:rsid w:val="00341706"/>
    <w:rsid w:val="00350D4A"/>
    <w:rsid w:val="003574CF"/>
    <w:rsid w:val="003609D0"/>
    <w:rsid w:val="003915B6"/>
    <w:rsid w:val="0039467E"/>
    <w:rsid w:val="00394A92"/>
    <w:rsid w:val="003A3478"/>
    <w:rsid w:val="003A4748"/>
    <w:rsid w:val="003A4D07"/>
    <w:rsid w:val="003B2996"/>
    <w:rsid w:val="003B4D66"/>
    <w:rsid w:val="003C0DEF"/>
    <w:rsid w:val="003C5EEF"/>
    <w:rsid w:val="003E078D"/>
    <w:rsid w:val="003E6785"/>
    <w:rsid w:val="003F0A88"/>
    <w:rsid w:val="003F1524"/>
    <w:rsid w:val="003F1B36"/>
    <w:rsid w:val="00400739"/>
    <w:rsid w:val="0043292E"/>
    <w:rsid w:val="004475B0"/>
    <w:rsid w:val="00447EFB"/>
    <w:rsid w:val="004619F4"/>
    <w:rsid w:val="004848F1"/>
    <w:rsid w:val="0048542A"/>
    <w:rsid w:val="00496A87"/>
    <w:rsid w:val="004B02E1"/>
    <w:rsid w:val="004D28BD"/>
    <w:rsid w:val="004D76BA"/>
    <w:rsid w:val="004D7B31"/>
    <w:rsid w:val="004E4D0F"/>
    <w:rsid w:val="004E6C52"/>
    <w:rsid w:val="0052100C"/>
    <w:rsid w:val="0052387E"/>
    <w:rsid w:val="00526DA9"/>
    <w:rsid w:val="005353B8"/>
    <w:rsid w:val="00542FB2"/>
    <w:rsid w:val="00546938"/>
    <w:rsid w:val="005578EF"/>
    <w:rsid w:val="0056261A"/>
    <w:rsid w:val="00566DA0"/>
    <w:rsid w:val="00572AF9"/>
    <w:rsid w:val="00575B55"/>
    <w:rsid w:val="00576A29"/>
    <w:rsid w:val="00577247"/>
    <w:rsid w:val="005859E8"/>
    <w:rsid w:val="00586246"/>
    <w:rsid w:val="005908AE"/>
    <w:rsid w:val="005A1B71"/>
    <w:rsid w:val="005B1E17"/>
    <w:rsid w:val="005B247F"/>
    <w:rsid w:val="005B49A8"/>
    <w:rsid w:val="005B6AA1"/>
    <w:rsid w:val="005C2432"/>
    <w:rsid w:val="005C6EC2"/>
    <w:rsid w:val="005D78CF"/>
    <w:rsid w:val="005E08EC"/>
    <w:rsid w:val="005E47B0"/>
    <w:rsid w:val="005F0E09"/>
    <w:rsid w:val="00604D93"/>
    <w:rsid w:val="006172B2"/>
    <w:rsid w:val="00622BB8"/>
    <w:rsid w:val="00624FFD"/>
    <w:rsid w:val="00634370"/>
    <w:rsid w:val="00636FF2"/>
    <w:rsid w:val="00646BEC"/>
    <w:rsid w:val="00651409"/>
    <w:rsid w:val="00652AD2"/>
    <w:rsid w:val="00667675"/>
    <w:rsid w:val="00673B72"/>
    <w:rsid w:val="00676AEE"/>
    <w:rsid w:val="006809EF"/>
    <w:rsid w:val="006C44BD"/>
    <w:rsid w:val="006E1BE0"/>
    <w:rsid w:val="006E30A8"/>
    <w:rsid w:val="006E431D"/>
    <w:rsid w:val="006E60AE"/>
    <w:rsid w:val="006F40C1"/>
    <w:rsid w:val="006F480B"/>
    <w:rsid w:val="007048A1"/>
    <w:rsid w:val="0071414E"/>
    <w:rsid w:val="00725CF8"/>
    <w:rsid w:val="00726A93"/>
    <w:rsid w:val="0073794D"/>
    <w:rsid w:val="00751A68"/>
    <w:rsid w:val="0077160E"/>
    <w:rsid w:val="00781A61"/>
    <w:rsid w:val="00793E44"/>
    <w:rsid w:val="007A28A9"/>
    <w:rsid w:val="007A4960"/>
    <w:rsid w:val="007C7BA4"/>
    <w:rsid w:val="007E125C"/>
    <w:rsid w:val="007E514D"/>
    <w:rsid w:val="007F0171"/>
    <w:rsid w:val="007F1C00"/>
    <w:rsid w:val="007F5365"/>
    <w:rsid w:val="00805563"/>
    <w:rsid w:val="0082766E"/>
    <w:rsid w:val="00836F86"/>
    <w:rsid w:val="00860058"/>
    <w:rsid w:val="008716F8"/>
    <w:rsid w:val="00881A8D"/>
    <w:rsid w:val="008845C3"/>
    <w:rsid w:val="008C0276"/>
    <w:rsid w:val="008C6844"/>
    <w:rsid w:val="008D02B1"/>
    <w:rsid w:val="008D4758"/>
    <w:rsid w:val="008E45C9"/>
    <w:rsid w:val="008F08AB"/>
    <w:rsid w:val="008F5884"/>
    <w:rsid w:val="008F6C05"/>
    <w:rsid w:val="008F7DED"/>
    <w:rsid w:val="00910440"/>
    <w:rsid w:val="00925474"/>
    <w:rsid w:val="009405E4"/>
    <w:rsid w:val="00941E4A"/>
    <w:rsid w:val="00962E57"/>
    <w:rsid w:val="00970815"/>
    <w:rsid w:val="0097598C"/>
    <w:rsid w:val="00975C62"/>
    <w:rsid w:val="009869FC"/>
    <w:rsid w:val="009B1D40"/>
    <w:rsid w:val="009D6BCA"/>
    <w:rsid w:val="009E1388"/>
    <w:rsid w:val="009E47A9"/>
    <w:rsid w:val="009F2176"/>
    <w:rsid w:val="009F2E09"/>
    <w:rsid w:val="00A21F1D"/>
    <w:rsid w:val="00A34839"/>
    <w:rsid w:val="00A35161"/>
    <w:rsid w:val="00A36A40"/>
    <w:rsid w:val="00A41C3A"/>
    <w:rsid w:val="00A43CA2"/>
    <w:rsid w:val="00A52F73"/>
    <w:rsid w:val="00A63D62"/>
    <w:rsid w:val="00A65F80"/>
    <w:rsid w:val="00A740BB"/>
    <w:rsid w:val="00A90A38"/>
    <w:rsid w:val="00AA0972"/>
    <w:rsid w:val="00AB6B6D"/>
    <w:rsid w:val="00AC3032"/>
    <w:rsid w:val="00AD18CF"/>
    <w:rsid w:val="00AE0271"/>
    <w:rsid w:val="00AE0A62"/>
    <w:rsid w:val="00AE1086"/>
    <w:rsid w:val="00AE4246"/>
    <w:rsid w:val="00AE4EBE"/>
    <w:rsid w:val="00AE54D2"/>
    <w:rsid w:val="00AE58EF"/>
    <w:rsid w:val="00AF027B"/>
    <w:rsid w:val="00AF5E76"/>
    <w:rsid w:val="00B01A75"/>
    <w:rsid w:val="00B04C18"/>
    <w:rsid w:val="00B10EF0"/>
    <w:rsid w:val="00B12E9C"/>
    <w:rsid w:val="00B20166"/>
    <w:rsid w:val="00B21FBC"/>
    <w:rsid w:val="00B30A60"/>
    <w:rsid w:val="00B344AA"/>
    <w:rsid w:val="00B400B4"/>
    <w:rsid w:val="00B45167"/>
    <w:rsid w:val="00B578D4"/>
    <w:rsid w:val="00B57C05"/>
    <w:rsid w:val="00B70AE7"/>
    <w:rsid w:val="00B76972"/>
    <w:rsid w:val="00B90B48"/>
    <w:rsid w:val="00B91AB1"/>
    <w:rsid w:val="00BB1BDF"/>
    <w:rsid w:val="00BC1A12"/>
    <w:rsid w:val="00BC4847"/>
    <w:rsid w:val="00BE422D"/>
    <w:rsid w:val="00BE4C3C"/>
    <w:rsid w:val="00BE6E99"/>
    <w:rsid w:val="00C006D1"/>
    <w:rsid w:val="00C0098D"/>
    <w:rsid w:val="00C01277"/>
    <w:rsid w:val="00C02011"/>
    <w:rsid w:val="00C269F5"/>
    <w:rsid w:val="00C31B36"/>
    <w:rsid w:val="00C50506"/>
    <w:rsid w:val="00C54B62"/>
    <w:rsid w:val="00C55843"/>
    <w:rsid w:val="00C6516A"/>
    <w:rsid w:val="00C7665C"/>
    <w:rsid w:val="00C86B28"/>
    <w:rsid w:val="00C97D2E"/>
    <w:rsid w:val="00CC1EDA"/>
    <w:rsid w:val="00CC307B"/>
    <w:rsid w:val="00CD2B68"/>
    <w:rsid w:val="00CD7807"/>
    <w:rsid w:val="00CE1B2D"/>
    <w:rsid w:val="00CF03E7"/>
    <w:rsid w:val="00D049CE"/>
    <w:rsid w:val="00D2654D"/>
    <w:rsid w:val="00D3444B"/>
    <w:rsid w:val="00D3792A"/>
    <w:rsid w:val="00D82422"/>
    <w:rsid w:val="00D90EA3"/>
    <w:rsid w:val="00DA0981"/>
    <w:rsid w:val="00DA1305"/>
    <w:rsid w:val="00DA50B3"/>
    <w:rsid w:val="00DA5CDA"/>
    <w:rsid w:val="00DB0855"/>
    <w:rsid w:val="00DC38D0"/>
    <w:rsid w:val="00DE6989"/>
    <w:rsid w:val="00DF07CB"/>
    <w:rsid w:val="00DF1E0E"/>
    <w:rsid w:val="00DF23DF"/>
    <w:rsid w:val="00DF6401"/>
    <w:rsid w:val="00E052FA"/>
    <w:rsid w:val="00E42816"/>
    <w:rsid w:val="00E456FB"/>
    <w:rsid w:val="00E50B51"/>
    <w:rsid w:val="00E5716D"/>
    <w:rsid w:val="00E6230D"/>
    <w:rsid w:val="00E812CC"/>
    <w:rsid w:val="00E84D79"/>
    <w:rsid w:val="00E87413"/>
    <w:rsid w:val="00E91DD8"/>
    <w:rsid w:val="00EA4A58"/>
    <w:rsid w:val="00EA5160"/>
    <w:rsid w:val="00EA558C"/>
    <w:rsid w:val="00EA6A8A"/>
    <w:rsid w:val="00EB32A7"/>
    <w:rsid w:val="00EB429C"/>
    <w:rsid w:val="00EE37FF"/>
    <w:rsid w:val="00EF0B3C"/>
    <w:rsid w:val="00F02D9B"/>
    <w:rsid w:val="00F07C78"/>
    <w:rsid w:val="00F12A90"/>
    <w:rsid w:val="00F1756D"/>
    <w:rsid w:val="00F27742"/>
    <w:rsid w:val="00F2792D"/>
    <w:rsid w:val="00F32969"/>
    <w:rsid w:val="00F36241"/>
    <w:rsid w:val="00F47DD3"/>
    <w:rsid w:val="00F52014"/>
    <w:rsid w:val="00F600A7"/>
    <w:rsid w:val="00F7294E"/>
    <w:rsid w:val="00F77339"/>
    <w:rsid w:val="00F8754E"/>
    <w:rsid w:val="00F95E73"/>
    <w:rsid w:val="00FA77D1"/>
    <w:rsid w:val="00FD092C"/>
    <w:rsid w:val="00FD63DA"/>
    <w:rsid w:val="00FE38AA"/>
    <w:rsid w:val="00FF3095"/>
    <w:rsid w:val="00FF5F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F926A"/>
  <w15:docId w15:val="{BF8126FD-A245-4828-B3FC-22546BB6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F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rsid w:val="00E456F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MitparsemetBaze">
    <w:name w:val="Head MitparsemetBaze"/>
    <w:basedOn w:val="a"/>
    <w:rsid w:val="00E456F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styleId="a3">
    <w:name w:val="header"/>
    <w:basedOn w:val="a"/>
    <w:rsid w:val="00E456FB"/>
    <w:pPr>
      <w:tabs>
        <w:tab w:val="center" w:pos="4153"/>
        <w:tab w:val="right" w:pos="8306"/>
      </w:tabs>
    </w:pPr>
  </w:style>
  <w:style w:type="character" w:styleId="a4">
    <w:name w:val="page number"/>
    <w:basedOn w:val="a0"/>
    <w:rsid w:val="00E456FB"/>
  </w:style>
  <w:style w:type="paragraph" w:customStyle="1" w:styleId="TableText">
    <w:name w:val="Table Text"/>
    <w:basedOn w:val="a"/>
    <w:rsid w:val="00E456F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Block">
    <w:name w:val="Table Block"/>
    <w:basedOn w:val="TableText"/>
    <w:rsid w:val="00E456FB"/>
    <w:pPr>
      <w:ind w:right="0"/>
      <w:jc w:val="both"/>
    </w:pPr>
  </w:style>
  <w:style w:type="paragraph" w:customStyle="1" w:styleId="TableHead">
    <w:name w:val="Table Head"/>
    <w:basedOn w:val="TableText"/>
    <w:rsid w:val="00E456FB"/>
    <w:pPr>
      <w:ind w:right="0"/>
      <w:jc w:val="center"/>
    </w:pPr>
    <w:rPr>
      <w:b/>
      <w:bCs/>
    </w:rPr>
  </w:style>
  <w:style w:type="paragraph" w:customStyle="1" w:styleId="TableSideHeading">
    <w:name w:val="Table SideHeading"/>
    <w:basedOn w:val="TableText"/>
    <w:rsid w:val="00E456FB"/>
  </w:style>
  <w:style w:type="paragraph" w:customStyle="1" w:styleId="Noparagraphstyle">
    <w:name w:val="[No paragraph style]"/>
    <w:rsid w:val="00B12E9C"/>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Textpetek">
    <w:name w:val="סגנון Text petek"/>
    <w:basedOn w:val="a"/>
    <w:rsid w:val="00B12E9C"/>
    <w:pPr>
      <w:spacing w:line="360" w:lineRule="auto"/>
      <w:ind w:left="567" w:right="567" w:firstLine="567"/>
    </w:pPr>
    <w:rPr>
      <w:rFonts w:eastAsia="Times New Roman" w:cs="David"/>
      <w:sz w:val="26"/>
      <w:szCs w:val="26"/>
    </w:rPr>
  </w:style>
  <w:style w:type="paragraph" w:styleId="a5">
    <w:name w:val="footer"/>
    <w:basedOn w:val="a"/>
    <w:rsid w:val="00E456FB"/>
    <w:pPr>
      <w:tabs>
        <w:tab w:val="center" w:pos="4153"/>
        <w:tab w:val="right" w:pos="8306"/>
      </w:tabs>
    </w:pPr>
  </w:style>
  <w:style w:type="paragraph" w:customStyle="1" w:styleId="TableInnerSideHeading">
    <w:name w:val="Table InnerSideHeading"/>
    <w:basedOn w:val="TableSideHeading"/>
    <w:rsid w:val="00E456FB"/>
  </w:style>
  <w:style w:type="character" w:styleId="a6">
    <w:name w:val="Placeholder Text"/>
    <w:basedOn w:val="a0"/>
    <w:uiPriority w:val="99"/>
    <w:semiHidden/>
    <w:rsid w:val="008845C3"/>
    <w:rPr>
      <w:color w:val="808080"/>
    </w:rPr>
  </w:style>
  <w:style w:type="character" w:customStyle="1" w:styleId="1">
    <w:name w:val="סגנון1"/>
    <w:basedOn w:val="a0"/>
    <w:rsid w:val="00805563"/>
    <w:rPr>
      <w:bCs/>
    </w:rPr>
  </w:style>
  <w:style w:type="paragraph" w:styleId="a7">
    <w:name w:val="Balloon Text"/>
    <w:basedOn w:val="a"/>
    <w:link w:val="a8"/>
    <w:rsid w:val="00A21F1D"/>
    <w:pPr>
      <w:spacing w:before="0" w:line="240" w:lineRule="auto"/>
    </w:pPr>
    <w:rPr>
      <w:rFonts w:ascii="Tahoma" w:hAnsi="Tahoma" w:cs="Tahoma"/>
      <w:sz w:val="16"/>
      <w:szCs w:val="16"/>
    </w:rPr>
  </w:style>
  <w:style w:type="character" w:customStyle="1" w:styleId="a8">
    <w:name w:val="טקסט בלונים תו"/>
    <w:basedOn w:val="a0"/>
    <w:link w:val="a7"/>
    <w:rsid w:val="00A21F1D"/>
    <w:rPr>
      <w:rFonts w:ascii="Tahoma" w:eastAsia="MS Mincho" w:hAnsi="Tahoma" w:cs="Tahoma"/>
      <w:color w:val="000000"/>
      <w:spacing w:val="1"/>
      <w:sz w:val="16"/>
      <w:szCs w:val="16"/>
      <w:lang w:eastAsia="ja-JP"/>
    </w:rPr>
  </w:style>
  <w:style w:type="character" w:styleId="a9">
    <w:name w:val="footnote reference"/>
    <w:aliases w:val="Footnote Reference"/>
    <w:basedOn w:val="a0"/>
    <w:semiHidden/>
    <w:rsid w:val="00E456FB"/>
    <w:rPr>
      <w:vertAlign w:val="superscript"/>
    </w:rPr>
  </w:style>
  <w:style w:type="paragraph" w:styleId="aa">
    <w:name w:val="footnote text"/>
    <w:basedOn w:val="a"/>
    <w:link w:val="ab"/>
    <w:autoRedefine/>
    <w:semiHidden/>
    <w:rsid w:val="00E456FB"/>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b">
    <w:name w:val="טקסט הערת שוליים תו"/>
    <w:basedOn w:val="a0"/>
    <w:link w:val="aa"/>
    <w:semiHidden/>
    <w:rsid w:val="005908AE"/>
    <w:rPr>
      <w:rFonts w:ascii="Arial" w:eastAsia="Arial Unicode MS" w:hAnsi="Arial" w:cs="David"/>
      <w:snapToGrid w:val="0"/>
      <w:color w:val="000000"/>
      <w:sz w:val="14"/>
      <w:lang w:eastAsia="ja-JP"/>
    </w:rPr>
  </w:style>
  <w:style w:type="character" w:customStyle="1" w:styleId="default">
    <w:name w:val="default"/>
    <w:rsid w:val="006E1BE0"/>
    <w:rPr>
      <w:rFonts w:ascii="Times New Roman" w:hAnsi="Times New Roman" w:cs="Times New Roman" w:hint="default"/>
      <w:sz w:val="20"/>
      <w:szCs w:val="26"/>
    </w:rPr>
  </w:style>
  <w:style w:type="paragraph" w:styleId="ac">
    <w:name w:val="List Paragraph"/>
    <w:basedOn w:val="a"/>
    <w:uiPriority w:val="34"/>
    <w:qFormat/>
    <w:rsid w:val="000163F7"/>
    <w:pPr>
      <w:ind w:left="720"/>
      <w:contextualSpacing/>
    </w:pPr>
  </w:style>
  <w:style w:type="paragraph" w:customStyle="1" w:styleId="HeadHatzaotHok4Futer">
    <w:name w:val="Head HatzaotHok4Futer"/>
    <w:basedOn w:val="HeadHatzaotHok"/>
    <w:rsid w:val="00E456FB"/>
    <w:pPr>
      <w:spacing w:before="120" w:after="120"/>
    </w:pPr>
    <w:rPr>
      <w:color w:val="FF0000"/>
      <w:w w:val="80"/>
    </w:rPr>
  </w:style>
  <w:style w:type="paragraph" w:styleId="ad">
    <w:name w:val="endnote text"/>
    <w:basedOn w:val="a"/>
    <w:link w:val="ae"/>
    <w:semiHidden/>
    <w:rsid w:val="00E456FB"/>
    <w:pPr>
      <w:ind w:left="227" w:hanging="227"/>
    </w:pPr>
    <w:rPr>
      <w:sz w:val="14"/>
      <w:szCs w:val="22"/>
    </w:rPr>
  </w:style>
  <w:style w:type="character" w:customStyle="1" w:styleId="ae">
    <w:name w:val="טקסט הערת סיום תו"/>
    <w:basedOn w:val="a0"/>
    <w:link w:val="ad"/>
    <w:semiHidden/>
    <w:rsid w:val="00E456FB"/>
    <w:rPr>
      <w:rFonts w:ascii="Hadasa Roso SL" w:hAnsi="Hadasa Roso SL" w:cs="Hadasa Roso SL"/>
      <w:color w:val="000000"/>
      <w:spacing w:val="1"/>
      <w:sz w:val="14"/>
      <w:szCs w:val="22"/>
      <w:lang w:eastAsia="ja-JP"/>
    </w:rPr>
  </w:style>
  <w:style w:type="paragraph" w:customStyle="1" w:styleId="Hesber">
    <w:name w:val="Hesber"/>
    <w:basedOn w:val="a"/>
    <w:rsid w:val="00E456FB"/>
    <w:pPr>
      <w:snapToGrid w:val="0"/>
      <w:spacing w:before="0" w:line="360" w:lineRule="auto"/>
    </w:pPr>
    <w:rPr>
      <w:rFonts w:ascii="Arial" w:eastAsia="Arial Unicode MS" w:hAnsi="Arial" w:cs="David"/>
      <w:snapToGrid w:val="0"/>
      <w:spacing w:val="0"/>
      <w:sz w:val="20"/>
      <w:szCs w:val="26"/>
    </w:rPr>
  </w:style>
  <w:style w:type="paragraph" w:customStyle="1" w:styleId="HesberHeading">
    <w:name w:val="Hesber Heading"/>
    <w:basedOn w:val="Hesber"/>
    <w:rsid w:val="00E456FB"/>
    <w:pPr>
      <w:tabs>
        <w:tab w:val="left" w:pos="624"/>
        <w:tab w:val="left" w:pos="1247"/>
      </w:tabs>
      <w:ind w:firstLine="0"/>
    </w:pPr>
    <w:rPr>
      <w:b/>
      <w:bCs/>
    </w:rPr>
  </w:style>
  <w:style w:type="paragraph" w:customStyle="1" w:styleId="HesberWriters">
    <w:name w:val="Hesber Writers"/>
    <w:basedOn w:val="Hesber"/>
    <w:rsid w:val="00E456FB"/>
    <w:pPr>
      <w:spacing w:before="120" w:after="6000"/>
      <w:ind w:left="1418" w:firstLine="0"/>
      <w:jc w:val="right"/>
    </w:pPr>
    <w:rPr>
      <w:b/>
      <w:bCs/>
    </w:rPr>
  </w:style>
  <w:style w:type="paragraph" w:customStyle="1" w:styleId="Hesber1st">
    <w:name w:val="Hesber 1st"/>
    <w:basedOn w:val="Hesber"/>
    <w:rsid w:val="00E456FB"/>
    <w:pPr>
      <w:tabs>
        <w:tab w:val="left" w:pos="680"/>
        <w:tab w:val="left" w:pos="1020"/>
      </w:tabs>
      <w:ind w:firstLine="0"/>
    </w:pPr>
  </w:style>
  <w:style w:type="character" w:styleId="af">
    <w:name w:val="endnote reference"/>
    <w:basedOn w:val="a0"/>
    <w:semiHidden/>
    <w:rsid w:val="00E456FB"/>
    <w:rPr>
      <w:vertAlign w:val="superscript"/>
    </w:rPr>
  </w:style>
  <w:style w:type="paragraph" w:customStyle="1" w:styleId="TableBlockOutdent">
    <w:name w:val="Table BlockOutdent"/>
    <w:basedOn w:val="TableBlock"/>
    <w:rsid w:val="00E456FB"/>
    <w:pPr>
      <w:ind w:left="624" w:hanging="624"/>
    </w:pPr>
  </w:style>
  <w:style w:type="paragraph" w:customStyle="1" w:styleId="HeadDivreiHesber">
    <w:name w:val="Head DivreiHesber"/>
    <w:basedOn w:val="a"/>
    <w:rsid w:val="00E456FB"/>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Cover1-Reshumot">
    <w:name w:val="Cover 1-Reshumot"/>
    <w:basedOn w:val="a"/>
    <w:rsid w:val="00E456FB"/>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E456FB"/>
    <w:rPr>
      <w:sz w:val="36"/>
      <w:szCs w:val="52"/>
    </w:rPr>
  </w:style>
  <w:style w:type="paragraph" w:customStyle="1" w:styleId="Cover3-Haknesset">
    <w:name w:val="Cover 3-Haknesset"/>
    <w:basedOn w:val="Cover1-Reshumot"/>
    <w:rsid w:val="00E456FB"/>
    <w:rPr>
      <w:b/>
      <w:bCs/>
      <w:spacing w:val="60"/>
    </w:rPr>
  </w:style>
  <w:style w:type="paragraph" w:customStyle="1" w:styleId="Cover4-Date">
    <w:name w:val="Cover 4-Date"/>
    <w:basedOn w:val="a"/>
    <w:rsid w:val="00E456FB"/>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E456FB"/>
    <w:pPr>
      <w:snapToGrid w:val="0"/>
      <w:spacing w:before="0" w:line="360" w:lineRule="auto"/>
      <w:jc w:val="left"/>
    </w:pPr>
    <w:rPr>
      <w:rFonts w:ascii="Arial" w:eastAsia="Arial Unicode MS" w:hAnsi="Arial" w:cs="David"/>
      <w:snapToGrid w:val="0"/>
      <w:spacing w:val="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644809">
      <w:bodyDiv w:val="1"/>
      <w:marLeft w:val="0"/>
      <w:marRight w:val="0"/>
      <w:marTop w:val="0"/>
      <w:marBottom w:val="0"/>
      <w:divBdr>
        <w:top w:val="none" w:sz="0" w:space="0" w:color="auto"/>
        <w:left w:val="none" w:sz="0" w:space="0" w:color="auto"/>
        <w:bottom w:val="none" w:sz="0" w:space="0" w:color="auto"/>
        <w:right w:val="none" w:sz="0" w:space="0" w:color="auto"/>
      </w:divBdr>
    </w:div>
    <w:div w:id="15670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C742974F56E924593CB5002DD638E7D" ma:contentTypeVersion="17" ma:contentTypeDescription="צור מסמך חדש." ma:contentTypeScope="" ma:versionID="a7f7009c8ce01cf15adc99214dad3fe2">
  <xsd:schema xmlns:xsd="http://www.w3.org/2001/XMLSchema" xmlns:xs="http://www.w3.org/2001/XMLSchema" xmlns:p="http://schemas.microsoft.com/office/2006/metadata/properties" xmlns:ns2="f380af25-22dd-4a89-bd18-c5bf793c562b" xmlns:ns3="e860c347-3c75-42f3-9b43-fe3c3ef9805f" xmlns:ns4="c8ce1d4b-e1f6-446e-84c0-71ee544e8fe0" targetNamespace="http://schemas.microsoft.com/office/2006/metadata/properties" ma:root="true" ma:fieldsID="2ae128318cc1585cd3d38aa61ba52d88" ns2:_="" ns3:_="" ns4:_="">
    <xsd:import namespace="f380af25-22dd-4a89-bd18-c5bf793c562b"/>
    <xsd:import namespace="e860c347-3c75-42f3-9b43-fe3c3ef9805f"/>
    <xsd:import namespace="c8ce1d4b-e1f6-446e-84c0-71ee544e8fe0"/>
    <xsd:element name="properties">
      <xsd:complexType>
        <xsd:sequence>
          <xsd:element name="documentManagement">
            <xsd:complexType>
              <xsd:all>
                <xsd:element ref="ns2:DocumentType" minOccurs="0"/>
                <xsd:element ref="ns2:SystemSource" minOccurs="0"/>
                <xsd:element ref="ns3:ITEMID" minOccurs="0"/>
                <xsd:element ref="ns4:KnessetID" minOccurs="0"/>
                <xsd:element ref="ns4:PrivateNumber" minOccurs="0"/>
                <xsd:element ref="ns4:CommitteeName" minOccurs="0"/>
                <xsd:element ref="ns4:CommitteeID" minOccurs="0"/>
                <xsd:element ref="ns4:ItemNumber" minOccurs="0"/>
                <xsd:element ref="ns4:Item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af25-22dd-4a89-bd18-c5bf793c562b" elementFormDefault="qualified">
    <xsd:import namespace="http://schemas.microsoft.com/office/2006/documentManagement/types"/>
    <xsd:import namespace="http://schemas.microsoft.com/office/infopath/2007/PartnerControls"/>
    <xsd:element name="DocumentType" ma:index="1" nillable="true" ma:displayName="סוג מסמך" ma:description="סוג מסמך" ma:internalName="DocumentType">
      <xsd:simpleType>
        <xsd:restriction base="dms:Text">
          <xsd:maxLength value="255"/>
        </xsd:restriction>
      </xsd:simpleType>
    </xsd:element>
    <xsd:element name="SystemSource" ma:index="2" nillable="true" ma:displayName="מקור מסמך" ma:default="אחר" ma:description="מקור" ma:format="Dropdown" ma:internalName="SystemSource">
      <xsd:simpleType>
        <xsd:restriction base="dms:Choice">
          <xsd:enumeration value="אחר"/>
          <xsd:enumeration value="תבנית סנהדרין"/>
        </xsd:restriction>
      </xsd:simpleType>
    </xsd:element>
  </xsd:schema>
  <xsd:schema xmlns:xsd="http://www.w3.org/2001/XMLSchema" xmlns:xs="http://www.w3.org/2001/XMLSchema" xmlns:dms="http://schemas.microsoft.com/office/2006/documentManagement/types" xmlns:pc="http://schemas.microsoft.com/office/infopath/2007/PartnerControls" targetNamespace="e860c347-3c75-42f3-9b43-fe3c3ef9805f" elementFormDefault="qualified">
    <xsd:import namespace="http://schemas.microsoft.com/office/2006/documentManagement/types"/>
    <xsd:import namespace="http://schemas.microsoft.com/office/infopath/2007/PartnerControls"/>
    <xsd:element name="ITEMID" ma:index="3" nillable="true" ma:displayName="מספר פנימי" ma:description="מספר פנימי" ma:internalName="ITEMID">
      <xsd:simpleType>
        <xsd:restriction base="dms:Text">
          <xsd:maxLength value="255"/>
        </xsd:restriction>
      </xsd:simpleType>
    </xsd:element>
    <xsd:element name="_dlc_DocId" ma:index="13" nillable="true" ma:displayName="ערך של מזהה מסמך" ma:description="הערך של מזהה המסמך שהוקצה לפריט זה." ma:internalName="_dlc_DocId" ma:readOnly="true">
      <xsd:simpleType>
        <xsd:restriction base="dms:Text"/>
      </xsd:simpleType>
    </xsd:element>
    <xsd:element name="_dlc_DocIdUrl" ma:index="14" nillable="true" ma:displayName="מס' מזהה"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מזהה תמידי" ma:description="השאר מזהה בעת הוספה."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ce1d4b-e1f6-446e-84c0-71ee544e8fe0" elementFormDefault="qualified">
    <xsd:import namespace="http://schemas.microsoft.com/office/2006/documentManagement/types"/>
    <xsd:import namespace="http://schemas.microsoft.com/office/infopath/2007/PartnerControls"/>
    <xsd:element name="KnessetID" ma:index="4" nillable="true" ma:displayName="כנסת" ma:decimals="0" ma:description="מספר כנסת" ma:internalName="KnessetID" ma:percentage="FALSE">
      <xsd:simpleType>
        <xsd:restriction base="dms:Number"/>
      </xsd:simpleType>
    </xsd:element>
    <xsd:element name="PrivateNumber" ma:index="5" nillable="true" ma:displayName="מספר פרטי" ma:description="מספר פרטי" ma:internalName="PrivateNumber">
      <xsd:simpleType>
        <xsd:restriction base="dms:Text">
          <xsd:maxLength value="255"/>
        </xsd:restriction>
      </xsd:simpleType>
    </xsd:element>
    <xsd:element name="CommitteeName" ma:index="6" nillable="true" ma:displayName="ועדה מטפלת" ma:description="ועדה מטפלת" ma:internalName="CommitteeName">
      <xsd:simpleType>
        <xsd:restriction base="dms:Note">
          <xsd:maxLength value="255"/>
        </xsd:restriction>
      </xsd:simpleType>
    </xsd:element>
    <xsd:element name="CommitteeID" ma:index="7" nillable="true" ma:displayName="קוד ועדה מטפלת" ma:decimals="0" ma:internalName="CommitteeID" ma:percentage="FALSE">
      <xsd:simpleType>
        <xsd:restriction base="dms:Number"/>
      </xsd:simpleType>
    </xsd:element>
    <xsd:element name="ItemNumber" ma:index="11" nillable="true" ma:displayName="חוברת" ma:description="מספר חוברת הצ&quot;ח" ma:internalName="ItemNumber">
      <xsd:simpleType>
        <xsd:restriction base="dms:Text">
          <xsd:maxLength value="255"/>
        </xsd:restriction>
      </xsd:simpleType>
    </xsd:element>
    <xsd:element name="ItemName" ma:index="12" nillable="true" ma:displayName="שם הצ&quot;ח" ma:description="שם הצ&quot;ח" ma:internalName="Item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סוג תוכן"/>
        <xsd:element ref="dc:title" minOccurs="0" maxOccurs="1" ma:index="9"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TEMID xmlns="e860c347-3c75-42f3-9b43-fe3c3ef9805f">544618</ITEMID>
    <CommitteeName xmlns="c8ce1d4b-e1f6-446e-84c0-71ee544e8fe0">הוועדה המיוחדת לזכויות הילד</CommitteeName>
    <ItemNumber xmlns="c8ce1d4b-e1f6-446e-84c0-71ee544e8fe0">כ/593</ItemNumber>
    <KnessetID xmlns="c8ce1d4b-e1f6-446e-84c0-71ee544e8fe0">20</KnessetID>
    <PrivateNumber xmlns="c8ce1d4b-e1f6-446e-84c0-71ee544e8fe0">פ / 19 / 2042</PrivateNumber>
    <SystemSource xmlns="f380af25-22dd-4a89-bd18-c5bf793c562b">תבנית סנהדרין</SystemSource>
    <ItemName xmlns="c8ce1d4b-e1f6-446e-84c0-71ee544e8fe0">הצעת חוק זכויות החולה (תיקון מס' 9) (הסכמה לטיפול רפואי בשם קטין שהורהו מואשם בביצוע עבירת מין או אלימות כלפיו), התשע"ה-2014 </ItemName>
    <CommitteeID xmlns="c8ce1d4b-e1f6-446e-84c0-71ee544e8fe0">924</CommitteeID>
    <DocumentType xmlns="f380af25-22dd-4a89-bd18-c5bf793c562b">הצעת חוק לקריאה השנייה והשלישית - טיוטה</DocumentType>
    <_dlc_DocId xmlns="e860c347-3c75-42f3-9b43-fe3c3ef9805f">1111-6-1619</_dlc_DocId>
    <_dlc_DocIdUrl xmlns="e860c347-3c75-42f3-9b43-fe3c3ef9805f">
      <Url>http://doccenter/sites/LegalDepartment/_layouts/15/DocIdRedir.aspx?ID=1111-6-1619</Url>
      <Description>1111-6-1619</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11A6448-1A3F-4440-8B7C-2693B04C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0af25-22dd-4a89-bd18-c5bf793c562b"/>
    <ds:schemaRef ds:uri="e860c347-3c75-42f3-9b43-fe3c3ef9805f"/>
    <ds:schemaRef ds:uri="c8ce1d4b-e1f6-446e-84c0-71ee544e8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EC34B-7121-4278-AF7C-30864C7748CE}">
  <ds:schemaRefs>
    <ds:schemaRef ds:uri="http://schemas.microsoft.com/sharepoint/events"/>
  </ds:schemaRefs>
</ds:datastoreItem>
</file>

<file path=customXml/itemProps3.xml><?xml version="1.0" encoding="utf-8"?>
<ds:datastoreItem xmlns:ds="http://schemas.openxmlformats.org/officeDocument/2006/customXml" ds:itemID="{832E31AF-0DDF-403F-B525-7410238DEA49}">
  <ds:schemaRefs>
    <ds:schemaRef ds:uri="http://schemas.microsoft.com/sharepoint/v3/contenttype/forms"/>
  </ds:schemaRefs>
</ds:datastoreItem>
</file>

<file path=customXml/itemProps4.xml><?xml version="1.0" encoding="utf-8"?>
<ds:datastoreItem xmlns:ds="http://schemas.openxmlformats.org/officeDocument/2006/customXml" ds:itemID="{C78FF5B3-227F-42EF-8754-651F5129556A}">
  <ds:schemaRefs>
    <ds:schemaRef ds:uri="http://schemas.microsoft.com/office/2006/metadata/properties"/>
    <ds:schemaRef ds:uri="e860c347-3c75-42f3-9b43-fe3c3ef9805f"/>
    <ds:schemaRef ds:uri="c8ce1d4b-e1f6-446e-84c0-71ee544e8fe0"/>
    <ds:schemaRef ds:uri="f380af25-22dd-4a89-bd18-c5bf793c562b"/>
  </ds:schemaRefs>
</ds:datastoreItem>
</file>

<file path=customXml/itemProps5.xml><?xml version="1.0" encoding="utf-8"?>
<ds:datastoreItem xmlns:ds="http://schemas.openxmlformats.org/officeDocument/2006/customXml" ds:itemID="{0F548FBC-E0F6-4A32-9E0A-88E9D7233B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524</Words>
  <Characters>2625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תבנית הצעת חוק לקריאה שנייה-שלישית</vt:lpstr>
    </vt:vector>
  </TitlesOfParts>
  <Company>knesset</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הצעת חוק לקריאה שנייה-שלישית</dc:title>
  <dc:subject/>
  <dc:creator>sd3_admin</dc:creator>
  <cp:keywords/>
  <dc:description/>
  <cp:lastModifiedBy>שימרית שקד</cp:lastModifiedBy>
  <cp:revision>47</cp:revision>
  <cp:lastPrinted>2016-01-10T06:36:00Z</cp:lastPrinted>
  <dcterms:created xsi:type="dcterms:W3CDTF">2016-01-20T11:40:00Z</dcterms:created>
  <dcterms:modified xsi:type="dcterms:W3CDTF">2016-01-24T09:16:00Z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הלשכה המשפטית - נוסח לקריאה שניה ושלישית</vt:lpwstr>
  </property>
  <property fmtid="{D5CDD505-2E9C-101B-9397-08002B2CF9AE}" pid="3" name="SDCategoryID">
    <vt:lpwstr>7a7dda1502b9;#</vt:lpwstr>
  </property>
  <property fmtid="{D5CDD505-2E9C-101B-9397-08002B2CF9AE}" pid="4" name="AutoNumber">
    <vt:lpwstr>00913215</vt:lpwstr>
  </property>
  <property fmtid="{D5CDD505-2E9C-101B-9397-08002B2CF9AE}" pid="5" name="SDCategories">
    <vt:lpwstr>:כללי2:הלשכה המשפטית:חקיקה - נוסח:חקיקה ראשית - נוסח:5. נוסח לקר' שניה שלישית;#</vt:lpwstr>
  </property>
  <property fmtid="{D5CDD505-2E9C-101B-9397-08002B2CF9AE}" pid="6" name="SDAuthor">
    <vt:lpwstr>דפנה ברנאי</vt:lpwstr>
  </property>
  <property fmtid="{D5CDD505-2E9C-101B-9397-08002B2CF9AE}" pid="7" name="SDDocDate">
    <vt:lpwstr>18/02/2015</vt:lpwstr>
  </property>
  <property fmtid="{D5CDD505-2E9C-101B-9397-08002B2CF9AE}" pid="8" name="SDHebDate">
    <vt:lpwstr>כ"ט בשבט, התשע"ה</vt:lpwstr>
  </property>
  <property fmtid="{D5CDD505-2E9C-101B-9397-08002B2CF9AE}" pid="9" name="SDOriginalID">
    <vt:lpwstr/>
  </property>
  <property fmtid="{D5CDD505-2E9C-101B-9397-08002B2CF9AE}" pid="10" name="SDOfflineTo">
    <vt:lpwstr/>
  </property>
  <property fmtid="{D5CDD505-2E9C-101B-9397-08002B2CF9AE}" pid="11" name="SDAsmachta">
    <vt:lpwstr/>
  </property>
  <property fmtid="{D5CDD505-2E9C-101B-9397-08002B2CF9AE}" pid="12" name="ContentTypeId">
    <vt:lpwstr>0x010100EC742974F56E924593CB5002DD638E7D</vt:lpwstr>
  </property>
  <property fmtid="{D5CDD505-2E9C-101B-9397-08002B2CF9AE}" pid="13" name="Vaada">
    <vt:lpwstr>(בחר)</vt:lpwstr>
  </property>
  <property fmtid="{D5CDD505-2E9C-101B-9397-08002B2CF9AE}" pid="14" name="HebrewDate">
    <vt:lpwstr/>
  </property>
  <property fmtid="{D5CDD505-2E9C-101B-9397-08002B2CF9AE}" pid="15" name="MechaberMismach">
    <vt:lpwstr/>
  </property>
  <property fmtid="{D5CDD505-2E9C-101B-9397-08002B2CF9AE}" pid="16" name="MisHatzaatChok">
    <vt:lpwstr/>
  </property>
  <property fmtid="{D5CDD505-2E9C-101B-9397-08002B2CF9AE}" pid="17" name="יוזם הצעת החוק">
    <vt:lpwstr/>
  </property>
  <property fmtid="{D5CDD505-2E9C-101B-9397-08002B2CF9AE}" pid="18" name="To1">
    <vt:lpwstr/>
  </property>
  <property fmtid="{D5CDD505-2E9C-101B-9397-08002B2CF9AE}" pid="19" name="YozemHatzaa_ChakList">
    <vt:lpwstr/>
  </property>
  <property fmtid="{D5CDD505-2E9C-101B-9397-08002B2CF9AE}" pid="20" name="FileNum">
    <vt:lpwstr/>
  </property>
  <property fmtid="{D5CDD505-2E9C-101B-9397-08002B2CF9AE}" pid="21" name="HanchayaNum">
    <vt:lpwstr/>
  </property>
  <property fmtid="{D5CDD505-2E9C-101B-9397-08002B2CF9AE}" pid="22" name="מספר הצח">
    <vt:lpwstr/>
  </property>
  <property fmtid="{D5CDD505-2E9C-101B-9397-08002B2CF9AE}" pid="23" name="Writer_UserList">
    <vt:lpwstr/>
  </property>
  <property fmtid="{D5CDD505-2E9C-101B-9397-08002B2CF9AE}" pid="24" name="HokDate1">
    <vt:lpwstr/>
  </property>
  <property fmtid="{D5CDD505-2E9C-101B-9397-08002B2CF9AE}" pid="25" name="HokNumBook">
    <vt:lpwstr/>
  </property>
  <property fmtid="{D5CDD505-2E9C-101B-9397-08002B2CF9AE}" pid="26" name="NumHoveretHatzaatHok">
    <vt:lpwstr/>
  </property>
  <property fmtid="{D5CDD505-2E9C-101B-9397-08002B2CF9AE}" pid="27" name="body">
    <vt:lpwstr/>
  </property>
  <property fmtid="{D5CDD505-2E9C-101B-9397-08002B2CF9AE}" pid="28" name="Cc">
    <vt:lpwstr/>
  </property>
  <property fmtid="{D5CDD505-2E9C-101B-9397-08002B2CF9AE}" pid="29" name="From">
    <vt:lpwstr/>
  </property>
  <property fmtid="{D5CDD505-2E9C-101B-9397-08002B2CF9AE}" pid="30" name="To">
    <vt:lpwstr/>
  </property>
  <property fmtid="{D5CDD505-2E9C-101B-9397-08002B2CF9AE}" pid="31" name="Sides">
    <vt:lpwstr/>
  </property>
  <property fmtid="{D5CDD505-2E9C-101B-9397-08002B2CF9AE}" pid="32" name="Approved">
    <vt:lpwstr/>
  </property>
  <property fmtid="{D5CDD505-2E9C-101B-9397-08002B2CF9AE}" pid="33" name="SDToList">
    <vt:lpwstr/>
  </property>
  <property fmtid="{D5CDD505-2E9C-101B-9397-08002B2CF9AE}" pid="34" name="SDImportance">
    <vt:lpwstr>0</vt:lpwstr>
  </property>
  <property fmtid="{D5CDD505-2E9C-101B-9397-08002B2CF9AE}" pid="35" name="SDDocumentSource">
    <vt:lpwstr>SDNewFile</vt:lpwstr>
  </property>
  <property fmtid="{D5CDD505-2E9C-101B-9397-08002B2CF9AE}" pid="36" name="מספר חוברת">
    <vt:lpwstr/>
  </property>
  <property fmtid="{D5CDD505-2E9C-101B-9397-08002B2CF9AE}" pid="37" name="z">
    <vt:lpwstr>#RowsetSchema</vt:lpwstr>
  </property>
  <property fmtid="{D5CDD505-2E9C-101B-9397-08002B2CF9AE}" pid="38" name="FileLeafRef">
    <vt:lpwstr>19105;#00913215.docx</vt:lpwstr>
  </property>
  <property fmtid="{D5CDD505-2E9C-101B-9397-08002B2CF9AE}" pid="39" name="Modified_x0020_By">
    <vt:lpwstr>LAN_KNESSET\hok_dafna</vt:lpwstr>
  </property>
  <property fmtid="{D5CDD505-2E9C-101B-9397-08002B2CF9AE}" pid="40" name="Created_x0020_By">
    <vt:lpwstr>LAN_KNESSET\hok_dafna</vt:lpwstr>
  </property>
  <property fmtid="{D5CDD505-2E9C-101B-9397-08002B2CF9AE}" pid="41" name="File_x0020_Type">
    <vt:lpwstr>docx</vt:lpwstr>
  </property>
  <property fmtid="{D5CDD505-2E9C-101B-9397-08002B2CF9AE}" pid="42" name="ID">
    <vt:lpwstr>19105</vt:lpwstr>
  </property>
  <property fmtid="{D5CDD505-2E9C-101B-9397-08002B2CF9AE}" pid="43" name="Created">
    <vt:lpwstr>18/02/2015</vt:lpwstr>
  </property>
  <property fmtid="{D5CDD505-2E9C-101B-9397-08002B2CF9AE}" pid="44" name="Author">
    <vt:lpwstr>9;#דפנה ברנאי</vt:lpwstr>
  </property>
  <property fmtid="{D5CDD505-2E9C-101B-9397-08002B2CF9AE}" pid="45" name="Modified">
    <vt:lpwstr>18/02/2015</vt:lpwstr>
  </property>
  <property fmtid="{D5CDD505-2E9C-101B-9397-08002B2CF9AE}" pid="46" name="Editor">
    <vt:lpwstr>9;#דפנה ברנאי</vt:lpwstr>
  </property>
  <property fmtid="{D5CDD505-2E9C-101B-9397-08002B2CF9AE}" pid="47" name="_ModerationStatus">
    <vt:lpwstr>0</vt:lpwstr>
  </property>
  <property fmtid="{D5CDD505-2E9C-101B-9397-08002B2CF9AE}" pid="48" name="FileRef">
    <vt:lpwstr>19105;#sites/glob2/DEPT_HOK_NEW/DocLib/DocLib automatically created by sharedocs 1/00913215.docx</vt:lpwstr>
  </property>
  <property fmtid="{D5CDD505-2E9C-101B-9397-08002B2CF9AE}" pid="49" name="FileDirRef">
    <vt:lpwstr>19105;#sites/glob2/DEPT_HOK_NEW/DocLib/DocLib automatically created by sharedocs 1</vt:lpwstr>
  </property>
  <property fmtid="{D5CDD505-2E9C-101B-9397-08002B2CF9AE}" pid="50" name="Last_x0020_Modified">
    <vt:lpwstr>19105;#2015-02-18 15:27:43</vt:lpwstr>
  </property>
  <property fmtid="{D5CDD505-2E9C-101B-9397-08002B2CF9AE}" pid="51" name="Created_x0020_Date">
    <vt:lpwstr>19105;#2015-02-18 15:27:37</vt:lpwstr>
  </property>
  <property fmtid="{D5CDD505-2E9C-101B-9397-08002B2CF9AE}" pid="52" name="File_x0020_Size">
    <vt:lpwstr>19105;#54765</vt:lpwstr>
  </property>
  <property fmtid="{D5CDD505-2E9C-101B-9397-08002B2CF9AE}" pid="53" name="FSObjType">
    <vt:lpwstr>19105;#0</vt:lpwstr>
  </property>
  <property fmtid="{D5CDD505-2E9C-101B-9397-08002B2CF9AE}" pid="54" name="PermMask">
    <vt:lpwstr>0x1b03c4312ef</vt:lpwstr>
  </property>
  <property fmtid="{D5CDD505-2E9C-101B-9397-08002B2CF9AE}" pid="55" name="CheckedOutUserId">
    <vt:lpwstr>19105;#</vt:lpwstr>
  </property>
  <property fmtid="{D5CDD505-2E9C-101B-9397-08002B2CF9AE}" pid="56" name="IsCheckedoutToLocal">
    <vt:lpwstr>19105;#0</vt:lpwstr>
  </property>
  <property fmtid="{D5CDD505-2E9C-101B-9397-08002B2CF9AE}" pid="57" name="UniqueId">
    <vt:lpwstr>19105;#{1F83297A-FFA0-48EA-8263-A98641796216}</vt:lpwstr>
  </property>
  <property fmtid="{D5CDD505-2E9C-101B-9397-08002B2CF9AE}" pid="58" name="ProgId">
    <vt:lpwstr>19105;#</vt:lpwstr>
  </property>
  <property fmtid="{D5CDD505-2E9C-101B-9397-08002B2CF9AE}" pid="59" name="ScopeId">
    <vt:lpwstr>19105;#{D4FB6348-8162-47AD-BFF4-F67F0704D624}</vt:lpwstr>
  </property>
  <property fmtid="{D5CDD505-2E9C-101B-9397-08002B2CF9AE}" pid="60" name="VirusStatus">
    <vt:lpwstr>19105;#54765</vt:lpwstr>
  </property>
  <property fmtid="{D5CDD505-2E9C-101B-9397-08002B2CF9AE}" pid="61" name="CheckedOutTitle">
    <vt:lpwstr>19105;#</vt:lpwstr>
  </property>
  <property fmtid="{D5CDD505-2E9C-101B-9397-08002B2CF9AE}" pid="62" name="_CheckinComment">
    <vt:lpwstr>19105;#</vt:lpwstr>
  </property>
  <property fmtid="{D5CDD505-2E9C-101B-9397-08002B2CF9AE}" pid="63" name="_EditMenuTableStart">
    <vt:lpwstr>00913215.docx</vt:lpwstr>
  </property>
  <property fmtid="{D5CDD505-2E9C-101B-9397-08002B2CF9AE}" pid="64" name="_EditMenuTableEnd">
    <vt:lpwstr>19105</vt:lpwstr>
  </property>
  <property fmtid="{D5CDD505-2E9C-101B-9397-08002B2CF9AE}" pid="65" name="LinkFilenameNoMenu">
    <vt:lpwstr>00913215.docx</vt:lpwstr>
  </property>
  <property fmtid="{D5CDD505-2E9C-101B-9397-08002B2CF9AE}" pid="66" name="LinkFilename">
    <vt:lpwstr>00913215.docx</vt:lpwstr>
  </property>
  <property fmtid="{D5CDD505-2E9C-101B-9397-08002B2CF9AE}" pid="67" name="DocIcon">
    <vt:lpwstr>docx</vt:lpwstr>
  </property>
  <property fmtid="{D5CDD505-2E9C-101B-9397-08002B2CF9AE}" pid="68" name="ServerUrl">
    <vt:lpwstr>/sites/glob2/DEPT_HOK_NEW/DocLib/DocLib automatically created by sharedocs 1/00913215.docx</vt:lpwstr>
  </property>
  <property fmtid="{D5CDD505-2E9C-101B-9397-08002B2CF9AE}" pid="69" name="EncodedAbsUrl">
    <vt:lpwstr>http://sd3portal/sites/glob2/DEPT_HOK_NEW/DocLib/DocLib%20automatically%20created%20by%20sharedocs%201/00913215.docx</vt:lpwstr>
  </property>
  <property fmtid="{D5CDD505-2E9C-101B-9397-08002B2CF9AE}" pid="70" name="BaseName">
    <vt:lpwstr>00913215</vt:lpwstr>
  </property>
  <property fmtid="{D5CDD505-2E9C-101B-9397-08002B2CF9AE}" pid="71" name="FileSizeDisplay">
    <vt:lpwstr>54765</vt:lpwstr>
  </property>
  <property fmtid="{D5CDD505-2E9C-101B-9397-08002B2CF9AE}" pid="72" name="MetaInfo">
    <vt:lpwstr>19105;#body:SW|
_Level:SW|1
z:SW|#RowsetSchema
Order:SW|1337800.00000000
Writer_UserList:SW|
Last Modified:SW|305;#2014-01-12 10:46:45
SDLastSigningDate:EW|
Cc:SW|
SelectTitle:SW|19105
ParentVersionString:SW|19105;#
vti_author:SR|LAN_KNESSET\\hok_dafna
To</vt:lpwstr>
  </property>
  <property fmtid="{D5CDD505-2E9C-101B-9397-08002B2CF9AE}" pid="73" name="_Level">
    <vt:lpwstr>1</vt:lpwstr>
  </property>
  <property fmtid="{D5CDD505-2E9C-101B-9397-08002B2CF9AE}" pid="74" name="_IsCurrentVersion">
    <vt:lpwstr>1</vt:lpwstr>
  </property>
  <property fmtid="{D5CDD505-2E9C-101B-9397-08002B2CF9AE}" pid="75" name="SelectTitle">
    <vt:lpwstr>19105</vt:lpwstr>
  </property>
  <property fmtid="{D5CDD505-2E9C-101B-9397-08002B2CF9AE}" pid="76" name="SelectFilename">
    <vt:lpwstr>19105</vt:lpwstr>
  </property>
  <property fmtid="{D5CDD505-2E9C-101B-9397-08002B2CF9AE}" pid="77" name="Edit">
    <vt:lpwstr>0</vt:lpwstr>
  </property>
  <property fmtid="{D5CDD505-2E9C-101B-9397-08002B2CF9AE}" pid="78" name="owshiddenversion">
    <vt:lpwstr>2</vt:lpwstr>
  </property>
  <property fmtid="{D5CDD505-2E9C-101B-9397-08002B2CF9AE}" pid="79" name="_UIVersion">
    <vt:lpwstr>512</vt:lpwstr>
  </property>
  <property fmtid="{D5CDD505-2E9C-101B-9397-08002B2CF9AE}" pid="80" name="Order">
    <vt:lpwstr>1337800.00000000</vt:lpwstr>
  </property>
  <property fmtid="{D5CDD505-2E9C-101B-9397-08002B2CF9AE}" pid="81" name="GUID">
    <vt:lpwstr>{A21DFB33-81E4-48E5-B7B5-69C5FA71C633}</vt:lpwstr>
  </property>
  <property fmtid="{D5CDD505-2E9C-101B-9397-08002B2CF9AE}" pid="82" name="WorkflowVersion">
    <vt:lpwstr>1</vt:lpwstr>
  </property>
  <property fmtid="{D5CDD505-2E9C-101B-9397-08002B2CF9AE}" pid="83" name="ParentVersionString">
    <vt:lpwstr>19105;#</vt:lpwstr>
  </property>
  <property fmtid="{D5CDD505-2E9C-101B-9397-08002B2CF9AE}" pid="84" name="ParentLeafName">
    <vt:lpwstr>19105;#</vt:lpwstr>
  </property>
  <property fmtid="{D5CDD505-2E9C-101B-9397-08002B2CF9AE}" pid="85" name="Combine">
    <vt:lpwstr>0</vt:lpwstr>
  </property>
  <property fmtid="{D5CDD505-2E9C-101B-9397-08002B2CF9AE}" pid="86" name="RepairDocument">
    <vt:lpwstr>0</vt:lpwstr>
  </property>
  <property fmtid="{D5CDD505-2E9C-101B-9397-08002B2CF9AE}" pid="87" name="ServerRedirected">
    <vt:lpwstr>0</vt:lpwstr>
  </property>
  <property fmtid="{D5CDD505-2E9C-101B-9397-08002B2CF9AE}" pid="88" name="Last Modified">
    <vt:lpwstr>305;#2014-01-12 10:46:45</vt:lpwstr>
  </property>
  <property fmtid="{D5CDD505-2E9C-101B-9397-08002B2CF9AE}" pid="89" name="Created Date">
    <vt:lpwstr>305;#2013-02-03 15:34:33</vt:lpwstr>
  </property>
  <property fmtid="{D5CDD505-2E9C-101B-9397-08002B2CF9AE}" pid="90" name="Created By">
    <vt:lpwstr>LAN_KNESSET\oriyanl</vt:lpwstr>
  </property>
  <property fmtid="{D5CDD505-2E9C-101B-9397-08002B2CF9AE}" pid="91" name="File Type">
    <vt:lpwstr>docx</vt:lpwstr>
  </property>
  <property fmtid="{D5CDD505-2E9C-101B-9397-08002B2CF9AE}" pid="92" name="File Size">
    <vt:lpwstr>305;#53257</vt:lpwstr>
  </property>
  <property fmtid="{D5CDD505-2E9C-101B-9397-08002B2CF9AE}" pid="93" name="Modified By">
    <vt:lpwstr>LAN_KNESSET\estik</vt:lpwstr>
  </property>
  <property fmtid="{D5CDD505-2E9C-101B-9397-08002B2CF9AE}" pid="94" name="_dlc_DocIdItemGuid">
    <vt:lpwstr>8c8e8f3f-e907-49f9-880b-74d1e92124ce</vt:lpwstr>
  </property>
  <property fmtid="{D5CDD505-2E9C-101B-9397-08002B2CF9AE}" pid="95" name="_docset_NoMedatataSyncRequired">
    <vt:lpwstr>False</vt:lpwstr>
  </property>
</Properties>
</file>