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566498</w:t>
      </w:r>
      <w:bookmarkEnd w:id="0"/>
    </w:p>
    <w:p w:rsidR="00E13C27" w:rsidRPr="00F67051" w:rsidRDefault="00E13C27" w:rsidP="0001082B">
      <w:pPr>
        <w:pStyle w:val="HeadHatzaotHok"/>
        <w:rPr>
          <w:b w:val="0"/>
          <w:bCs w:val="0"/>
          <w:sz w:val="26"/>
          <w:rtl/>
        </w:rPr>
      </w:pPr>
      <w:r w:rsidRPr="00DB7060">
        <w:rPr>
          <w:rFonts w:hint="cs"/>
          <w:sz w:val="28"/>
          <w:szCs w:val="28"/>
          <w:rtl/>
        </w:rPr>
        <w:t xml:space="preserve">הכנסת </w:t>
      </w:r>
      <w:bookmarkStart w:id="1" w:name="LGS_Knesset_Num"/>
      <w:r>
        <w:rPr>
          <w:rFonts w:hint="cs"/>
          <w:sz w:val="28"/>
          <w:szCs w:val="28"/>
          <w:rtl/>
        </w:rPr>
        <w:t>העשרים</w:t>
      </w:r>
      <w:bookmarkEnd w:id="1"/>
    </w:p>
    <w:tbl>
      <w:tblPr>
        <w:tblStyle w:val="af0"/>
        <w:bidiVisual/>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977"/>
        <w:gridCol w:w="2943"/>
      </w:tblGrid>
      <w:tr w:rsidR="0001082B" w:rsidRPr="0001082B" w:rsidTr="0001082B">
        <w:tc>
          <w:tcPr>
            <w:tcW w:w="2693" w:type="dxa"/>
          </w:tcPr>
          <w:p w:rsidR="0001082B" w:rsidRPr="0001082B" w:rsidRDefault="0001082B" w:rsidP="0001082B">
            <w:pPr>
              <w:pStyle w:val="David"/>
              <w:spacing w:before="0" w:line="288" w:lineRule="auto"/>
              <w:rPr>
                <w:b/>
                <w:bCs/>
                <w:rtl/>
              </w:rPr>
            </w:pPr>
            <w:bookmarkStart w:id="2" w:name="LGS_Initiators_List"/>
            <w:r w:rsidRPr="0001082B">
              <w:rPr>
                <w:b/>
                <w:bCs/>
                <w:rtl/>
              </w:rPr>
              <w:t>יוזמים:    חברי הכנסת</w:t>
            </w:r>
            <w:bookmarkStart w:id="3" w:name="LGS_PM_Names"/>
            <w:bookmarkEnd w:id="2"/>
          </w:p>
        </w:tc>
        <w:tc>
          <w:tcPr>
            <w:tcW w:w="2977" w:type="dxa"/>
          </w:tcPr>
          <w:p w:rsidR="0001082B" w:rsidRPr="0001082B" w:rsidRDefault="0001082B" w:rsidP="0001082B">
            <w:pPr>
              <w:pStyle w:val="David"/>
              <w:spacing w:before="0" w:line="288" w:lineRule="auto"/>
              <w:rPr>
                <w:b/>
                <w:bCs/>
                <w:rtl/>
              </w:rPr>
            </w:pPr>
            <w:r w:rsidRPr="0001082B">
              <w:rPr>
                <w:rFonts w:hint="cs"/>
                <w:b/>
                <w:bCs/>
                <w:rtl/>
              </w:rPr>
              <w:t>יוסי יונה</w:t>
            </w:r>
          </w:p>
        </w:tc>
        <w:tc>
          <w:tcPr>
            <w:tcW w:w="2943" w:type="dxa"/>
          </w:tcPr>
          <w:p w:rsidR="0001082B" w:rsidRPr="0001082B" w:rsidRDefault="0001082B" w:rsidP="0001082B">
            <w:pPr>
              <w:pStyle w:val="David"/>
              <w:spacing w:before="0" w:line="288" w:lineRule="auto"/>
              <w:rPr>
                <w:b/>
                <w:bCs/>
                <w:rtl/>
              </w:rPr>
            </w:pPr>
          </w:p>
        </w:tc>
      </w:tr>
      <w:bookmarkEnd w:id="3"/>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אורלי לוי אבקסיס</w:t>
            </w:r>
          </w:p>
        </w:tc>
        <w:tc>
          <w:tcPr>
            <w:tcW w:w="2943" w:type="dxa"/>
          </w:tcPr>
          <w:p w:rsidR="0001082B" w:rsidRPr="0001082B" w:rsidRDefault="0001082B" w:rsidP="0001082B">
            <w:pPr>
              <w:pStyle w:val="David"/>
              <w:spacing w:before="0" w:line="288" w:lineRule="auto"/>
              <w:rPr>
                <w:b/>
                <w:bCs/>
                <w:rtl/>
              </w:rPr>
            </w:pPr>
            <w:r w:rsidRPr="0001082B">
              <w:rPr>
                <w:rFonts w:hint="cs"/>
                <w:b/>
                <w:bCs/>
                <w:rtl/>
              </w:rPr>
              <w:t>ינון מגל</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אייל בן ראובן</w:t>
            </w:r>
          </w:p>
        </w:tc>
        <w:tc>
          <w:tcPr>
            <w:tcW w:w="2943" w:type="dxa"/>
          </w:tcPr>
          <w:p w:rsidR="0001082B" w:rsidRPr="0001082B" w:rsidRDefault="0001082B" w:rsidP="0001082B">
            <w:pPr>
              <w:pStyle w:val="David"/>
              <w:spacing w:before="0" w:line="288" w:lineRule="auto"/>
              <w:rPr>
                <w:b/>
                <w:bCs/>
                <w:rtl/>
              </w:rPr>
            </w:pPr>
            <w:r w:rsidRPr="0001082B">
              <w:rPr>
                <w:rFonts w:hint="cs"/>
                <w:b/>
                <w:bCs/>
                <w:rtl/>
              </w:rPr>
              <w:t>יפעת שאשא ביטון</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מיקי לוי</w:t>
            </w:r>
          </w:p>
        </w:tc>
        <w:tc>
          <w:tcPr>
            <w:tcW w:w="2943" w:type="dxa"/>
          </w:tcPr>
          <w:p w:rsidR="0001082B" w:rsidRPr="0001082B" w:rsidRDefault="0001082B" w:rsidP="0001082B">
            <w:pPr>
              <w:pStyle w:val="David"/>
              <w:spacing w:before="0" w:line="288" w:lineRule="auto"/>
              <w:rPr>
                <w:b/>
                <w:bCs/>
                <w:rtl/>
              </w:rPr>
            </w:pPr>
            <w:r w:rsidRPr="0001082B">
              <w:rPr>
                <w:rFonts w:hint="cs"/>
                <w:b/>
                <w:bCs/>
                <w:rtl/>
              </w:rPr>
              <w:t>בצלאל סמוטריץ'</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זוהיר בהלול</w:t>
            </w:r>
          </w:p>
        </w:tc>
        <w:tc>
          <w:tcPr>
            <w:tcW w:w="2943" w:type="dxa"/>
          </w:tcPr>
          <w:p w:rsidR="0001082B" w:rsidRPr="0001082B" w:rsidRDefault="0001082B" w:rsidP="0001082B">
            <w:pPr>
              <w:pStyle w:val="David"/>
              <w:spacing w:before="0" w:line="288" w:lineRule="auto"/>
              <w:rPr>
                <w:b/>
                <w:bCs/>
                <w:rtl/>
              </w:rPr>
            </w:pPr>
            <w:r w:rsidRPr="0001082B">
              <w:rPr>
                <w:rFonts w:hint="cs"/>
                <w:b/>
                <w:bCs/>
                <w:rtl/>
              </w:rPr>
              <w:t>סתיו שפיר</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יואל חסון</w:t>
            </w:r>
          </w:p>
        </w:tc>
        <w:tc>
          <w:tcPr>
            <w:tcW w:w="2943" w:type="dxa"/>
          </w:tcPr>
          <w:p w:rsidR="0001082B" w:rsidRPr="0001082B" w:rsidRDefault="0001082B" w:rsidP="0001082B">
            <w:pPr>
              <w:pStyle w:val="David"/>
              <w:spacing w:before="0" w:line="288" w:lineRule="auto"/>
              <w:rPr>
                <w:b/>
                <w:bCs/>
                <w:rtl/>
              </w:rPr>
            </w:pPr>
            <w:r w:rsidRPr="0001082B">
              <w:rPr>
                <w:rFonts w:hint="cs"/>
                <w:b/>
                <w:bCs/>
                <w:rtl/>
              </w:rPr>
              <w:t>שלי יחימוביץ'</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נחמן שי</w:t>
            </w:r>
          </w:p>
        </w:tc>
        <w:tc>
          <w:tcPr>
            <w:tcW w:w="2943" w:type="dxa"/>
          </w:tcPr>
          <w:p w:rsidR="0001082B" w:rsidRPr="0001082B" w:rsidRDefault="0001082B" w:rsidP="0001082B">
            <w:pPr>
              <w:pStyle w:val="David"/>
              <w:spacing w:before="0" w:line="288" w:lineRule="auto"/>
              <w:rPr>
                <w:b/>
                <w:bCs/>
                <w:rtl/>
              </w:rPr>
            </w:pPr>
            <w:r w:rsidRPr="0001082B">
              <w:rPr>
                <w:rFonts w:hint="cs"/>
                <w:b/>
                <w:bCs/>
                <w:rtl/>
              </w:rPr>
              <w:t>יואל רזבוזוב</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מיכל בירן</w:t>
            </w:r>
          </w:p>
        </w:tc>
        <w:tc>
          <w:tcPr>
            <w:tcW w:w="2943" w:type="dxa"/>
          </w:tcPr>
          <w:p w:rsidR="0001082B" w:rsidRPr="0001082B" w:rsidRDefault="0001082B" w:rsidP="0001082B">
            <w:pPr>
              <w:pStyle w:val="David"/>
              <w:spacing w:before="0" w:line="288" w:lineRule="auto"/>
              <w:rPr>
                <w:b/>
                <w:bCs/>
                <w:rtl/>
              </w:rPr>
            </w:pPr>
            <w:r w:rsidRPr="0001082B">
              <w:rPr>
                <w:rFonts w:hint="cs"/>
                <w:b/>
                <w:bCs/>
                <w:rtl/>
              </w:rPr>
              <w:t>טלי פלוסקוב</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איתן ברושי</w:t>
            </w:r>
          </w:p>
        </w:tc>
        <w:tc>
          <w:tcPr>
            <w:tcW w:w="2943" w:type="dxa"/>
          </w:tcPr>
          <w:p w:rsidR="0001082B" w:rsidRPr="0001082B" w:rsidRDefault="0001082B" w:rsidP="0001082B">
            <w:pPr>
              <w:pStyle w:val="David"/>
              <w:spacing w:before="0" w:line="288" w:lineRule="auto"/>
              <w:rPr>
                <w:b/>
                <w:bCs/>
                <w:rtl/>
              </w:rPr>
            </w:pPr>
            <w:r w:rsidRPr="0001082B">
              <w:rPr>
                <w:rFonts w:hint="cs"/>
                <w:b/>
                <w:bCs/>
                <w:rtl/>
              </w:rPr>
              <w:t>אראל מרגלית</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עמר בר-לב</w:t>
            </w:r>
          </w:p>
        </w:tc>
        <w:tc>
          <w:tcPr>
            <w:tcW w:w="2943" w:type="dxa"/>
          </w:tcPr>
          <w:p w:rsidR="0001082B" w:rsidRPr="0001082B" w:rsidRDefault="0001082B" w:rsidP="0001082B">
            <w:pPr>
              <w:pStyle w:val="David"/>
              <w:spacing w:before="0" w:line="288" w:lineRule="auto"/>
              <w:rPr>
                <w:b/>
                <w:bCs/>
                <w:rtl/>
              </w:rPr>
            </w:pPr>
            <w:r w:rsidRPr="0001082B">
              <w:rPr>
                <w:rFonts w:hint="cs"/>
                <w:b/>
                <w:bCs/>
                <w:rtl/>
              </w:rPr>
              <w:t>נורית קורן</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אלי אלאלוף</w:t>
            </w:r>
          </w:p>
        </w:tc>
        <w:tc>
          <w:tcPr>
            <w:tcW w:w="2943" w:type="dxa"/>
          </w:tcPr>
          <w:p w:rsidR="0001082B" w:rsidRPr="0001082B" w:rsidRDefault="0001082B" w:rsidP="0001082B">
            <w:pPr>
              <w:pStyle w:val="David"/>
              <w:spacing w:before="0" w:line="288" w:lineRule="auto"/>
              <w:rPr>
                <w:b/>
                <w:bCs/>
                <w:rtl/>
              </w:rPr>
            </w:pPr>
            <w:r w:rsidRPr="0001082B">
              <w:rPr>
                <w:rFonts w:hint="cs"/>
                <w:b/>
                <w:bCs/>
                <w:rtl/>
              </w:rPr>
              <w:t>מכלוף מיקי זוהר</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ענת ברקו</w:t>
            </w:r>
          </w:p>
        </w:tc>
        <w:tc>
          <w:tcPr>
            <w:tcW w:w="2943" w:type="dxa"/>
          </w:tcPr>
          <w:p w:rsidR="0001082B" w:rsidRPr="0001082B" w:rsidRDefault="0001082B" w:rsidP="0001082B">
            <w:pPr>
              <w:pStyle w:val="David"/>
              <w:spacing w:before="0" w:line="288" w:lineRule="auto"/>
              <w:rPr>
                <w:b/>
                <w:bCs/>
                <w:rtl/>
              </w:rPr>
            </w:pPr>
            <w:r w:rsidRPr="0001082B">
              <w:rPr>
                <w:rFonts w:hint="cs"/>
                <w:b/>
                <w:bCs/>
                <w:rtl/>
              </w:rPr>
              <w:t>מירב בן ארי</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אברהם נגוסה</w:t>
            </w:r>
          </w:p>
        </w:tc>
        <w:tc>
          <w:tcPr>
            <w:tcW w:w="2943" w:type="dxa"/>
          </w:tcPr>
          <w:p w:rsidR="0001082B" w:rsidRPr="0001082B" w:rsidRDefault="0001082B" w:rsidP="0001082B">
            <w:pPr>
              <w:pStyle w:val="David"/>
              <w:spacing w:before="0" w:line="288" w:lineRule="auto"/>
              <w:rPr>
                <w:b/>
                <w:bCs/>
                <w:rtl/>
              </w:rPr>
            </w:pPr>
            <w:r w:rsidRPr="0001082B">
              <w:rPr>
                <w:rFonts w:hint="cs"/>
                <w:b/>
                <w:bCs/>
                <w:rtl/>
              </w:rPr>
              <w:t>נאוה בוקר</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רועי פולקמן</w:t>
            </w:r>
          </w:p>
        </w:tc>
        <w:tc>
          <w:tcPr>
            <w:tcW w:w="2943" w:type="dxa"/>
          </w:tcPr>
          <w:p w:rsidR="0001082B" w:rsidRPr="0001082B" w:rsidRDefault="0001082B" w:rsidP="0001082B">
            <w:pPr>
              <w:pStyle w:val="David"/>
              <w:spacing w:before="0" w:line="288" w:lineRule="auto"/>
              <w:rPr>
                <w:b/>
                <w:bCs/>
                <w:rtl/>
              </w:rPr>
            </w:pPr>
            <w:r w:rsidRPr="0001082B">
              <w:rPr>
                <w:rFonts w:hint="cs"/>
                <w:b/>
                <w:bCs/>
                <w:rtl/>
              </w:rPr>
              <w:t>אוסאמה סעדי</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אלי כהן</w:t>
            </w:r>
          </w:p>
        </w:tc>
        <w:tc>
          <w:tcPr>
            <w:tcW w:w="2943" w:type="dxa"/>
          </w:tcPr>
          <w:p w:rsidR="0001082B" w:rsidRPr="0001082B" w:rsidRDefault="0001082B" w:rsidP="0001082B">
            <w:pPr>
              <w:pStyle w:val="David"/>
              <w:spacing w:before="0" w:line="288" w:lineRule="auto"/>
              <w:rPr>
                <w:b/>
                <w:bCs/>
                <w:rtl/>
              </w:rPr>
            </w:pPr>
            <w:r w:rsidRPr="0001082B">
              <w:rPr>
                <w:rFonts w:hint="cs"/>
                <w:b/>
                <w:bCs/>
                <w:rtl/>
              </w:rPr>
              <w:t>עבדאללה אבו מערוף</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איילת נחמיאס ורבין</w:t>
            </w:r>
          </w:p>
        </w:tc>
        <w:tc>
          <w:tcPr>
            <w:tcW w:w="2943" w:type="dxa"/>
          </w:tcPr>
          <w:p w:rsidR="0001082B" w:rsidRPr="0001082B" w:rsidRDefault="0001082B" w:rsidP="0001082B">
            <w:pPr>
              <w:pStyle w:val="David"/>
              <w:spacing w:before="0" w:line="288" w:lineRule="auto"/>
              <w:rPr>
                <w:b/>
                <w:bCs/>
                <w:rtl/>
              </w:rPr>
            </w:pPr>
            <w:r w:rsidRPr="0001082B">
              <w:rPr>
                <w:rFonts w:hint="cs"/>
                <w:b/>
                <w:bCs/>
                <w:rtl/>
              </w:rPr>
              <w:t>יחיאל חיליק בר</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מיקי רוזנטל</w:t>
            </w:r>
          </w:p>
        </w:tc>
        <w:tc>
          <w:tcPr>
            <w:tcW w:w="2943" w:type="dxa"/>
          </w:tcPr>
          <w:p w:rsidR="0001082B" w:rsidRPr="0001082B" w:rsidRDefault="0001082B" w:rsidP="0001082B">
            <w:pPr>
              <w:pStyle w:val="David"/>
              <w:spacing w:before="0" w:line="288" w:lineRule="auto"/>
              <w:rPr>
                <w:b/>
                <w:bCs/>
                <w:rtl/>
              </w:rPr>
            </w:pPr>
            <w:r w:rsidRPr="0001082B">
              <w:rPr>
                <w:rFonts w:hint="cs"/>
                <w:b/>
                <w:bCs/>
                <w:rtl/>
              </w:rPr>
              <w:t>איתן כבל</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דניאל עטר</w:t>
            </w:r>
          </w:p>
        </w:tc>
        <w:tc>
          <w:tcPr>
            <w:tcW w:w="2943" w:type="dxa"/>
          </w:tcPr>
          <w:p w:rsidR="0001082B" w:rsidRPr="0001082B" w:rsidRDefault="0001082B" w:rsidP="0001082B">
            <w:pPr>
              <w:pStyle w:val="David"/>
              <w:spacing w:before="0" w:line="288" w:lineRule="auto"/>
              <w:rPr>
                <w:b/>
                <w:bCs/>
                <w:rtl/>
              </w:rPr>
            </w:pPr>
            <w:r w:rsidRPr="0001082B">
              <w:rPr>
                <w:rFonts w:hint="cs"/>
                <w:b/>
                <w:bCs/>
                <w:rtl/>
              </w:rPr>
              <w:t>מאיר כהן</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קסניה סבטלובה</w:t>
            </w:r>
          </w:p>
        </w:tc>
        <w:tc>
          <w:tcPr>
            <w:tcW w:w="2943" w:type="dxa"/>
          </w:tcPr>
          <w:p w:rsidR="0001082B" w:rsidRPr="0001082B" w:rsidRDefault="0001082B" w:rsidP="0001082B">
            <w:pPr>
              <w:pStyle w:val="David"/>
              <w:spacing w:before="0" w:line="288" w:lineRule="auto"/>
              <w:rPr>
                <w:b/>
                <w:bCs/>
                <w:rtl/>
              </w:rPr>
            </w:pPr>
            <w:r w:rsidRPr="0001082B">
              <w:rPr>
                <w:rFonts w:hint="cs"/>
                <w:b/>
                <w:bCs/>
                <w:rtl/>
              </w:rPr>
              <w:t>רוברט אילטוב</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מנואל טרכטנברג</w:t>
            </w:r>
          </w:p>
        </w:tc>
        <w:tc>
          <w:tcPr>
            <w:tcW w:w="2943" w:type="dxa"/>
          </w:tcPr>
          <w:p w:rsidR="0001082B" w:rsidRPr="0001082B" w:rsidRDefault="0001082B" w:rsidP="0001082B">
            <w:pPr>
              <w:pStyle w:val="David"/>
              <w:spacing w:before="0" w:line="288" w:lineRule="auto"/>
              <w:rPr>
                <w:b/>
                <w:bCs/>
                <w:rtl/>
              </w:rPr>
            </w:pPr>
            <w:r w:rsidRPr="0001082B">
              <w:rPr>
                <w:rFonts w:hint="cs"/>
                <w:b/>
                <w:bCs/>
                <w:rtl/>
              </w:rPr>
              <w:t>עיסאווי פריג'</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איציק שמולי</w:t>
            </w:r>
          </w:p>
        </w:tc>
        <w:tc>
          <w:tcPr>
            <w:tcW w:w="2943" w:type="dxa"/>
          </w:tcPr>
          <w:p w:rsidR="0001082B" w:rsidRPr="0001082B" w:rsidRDefault="0001082B" w:rsidP="0001082B">
            <w:pPr>
              <w:pStyle w:val="David"/>
              <w:spacing w:before="0" w:line="288" w:lineRule="auto"/>
              <w:rPr>
                <w:b/>
                <w:bCs/>
                <w:rtl/>
              </w:rPr>
            </w:pPr>
            <w:r w:rsidRPr="0001082B">
              <w:rPr>
                <w:rFonts w:hint="cs"/>
                <w:b/>
                <w:bCs/>
                <w:rtl/>
              </w:rPr>
              <w:t>חמד עמאר</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עליזה לביא</w:t>
            </w:r>
          </w:p>
        </w:tc>
        <w:tc>
          <w:tcPr>
            <w:tcW w:w="2943" w:type="dxa"/>
          </w:tcPr>
          <w:p w:rsidR="0001082B" w:rsidRPr="0001082B" w:rsidRDefault="0001082B" w:rsidP="0001082B">
            <w:pPr>
              <w:pStyle w:val="David"/>
              <w:spacing w:before="0" w:line="288" w:lineRule="auto"/>
              <w:rPr>
                <w:b/>
                <w:bCs/>
                <w:rtl/>
              </w:rPr>
            </w:pPr>
            <w:r w:rsidRPr="0001082B">
              <w:rPr>
                <w:rFonts w:hint="cs"/>
                <w:b/>
                <w:bCs/>
                <w:rtl/>
              </w:rPr>
              <w:t>מרב מיכאלי</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דב חנין</w:t>
            </w:r>
          </w:p>
        </w:tc>
        <w:tc>
          <w:tcPr>
            <w:tcW w:w="2943" w:type="dxa"/>
          </w:tcPr>
          <w:p w:rsidR="0001082B" w:rsidRPr="0001082B" w:rsidRDefault="0001082B" w:rsidP="0001082B">
            <w:pPr>
              <w:pStyle w:val="David"/>
              <w:spacing w:before="0" w:line="288" w:lineRule="auto"/>
              <w:rPr>
                <w:b/>
                <w:bCs/>
                <w:rtl/>
              </w:rPr>
            </w:pPr>
            <w:r w:rsidRPr="0001082B">
              <w:rPr>
                <w:rFonts w:hint="cs"/>
                <w:b/>
                <w:bCs/>
                <w:rtl/>
              </w:rPr>
              <w:t>עמיר פרץ</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שרון גל</w:t>
            </w:r>
          </w:p>
        </w:tc>
        <w:tc>
          <w:tcPr>
            <w:tcW w:w="2943" w:type="dxa"/>
          </w:tcPr>
          <w:p w:rsidR="0001082B" w:rsidRPr="0001082B" w:rsidRDefault="0001082B" w:rsidP="0001082B">
            <w:pPr>
              <w:pStyle w:val="David"/>
              <w:spacing w:before="0" w:line="288" w:lineRule="auto"/>
              <w:rPr>
                <w:b/>
                <w:bCs/>
                <w:rtl/>
              </w:rPr>
            </w:pPr>
            <w:r w:rsidRPr="0001082B">
              <w:rPr>
                <w:rFonts w:hint="cs"/>
                <w:b/>
                <w:bCs/>
                <w:rtl/>
              </w:rPr>
              <w:t>אילן גילאון</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עאידה תומא סלימאן</w:t>
            </w:r>
          </w:p>
        </w:tc>
        <w:tc>
          <w:tcPr>
            <w:tcW w:w="2943" w:type="dxa"/>
          </w:tcPr>
          <w:p w:rsidR="0001082B" w:rsidRPr="0001082B" w:rsidRDefault="0001082B" w:rsidP="0001082B">
            <w:pPr>
              <w:pStyle w:val="David"/>
              <w:spacing w:before="0" w:line="288" w:lineRule="auto"/>
              <w:rPr>
                <w:b/>
                <w:bCs/>
                <w:rtl/>
              </w:rPr>
            </w:pPr>
            <w:r w:rsidRPr="0001082B">
              <w:rPr>
                <w:rFonts w:hint="cs"/>
                <w:b/>
                <w:bCs/>
                <w:rtl/>
              </w:rPr>
              <w:t>תמר זנדברג</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רויטל סויד</w:t>
            </w:r>
          </w:p>
        </w:tc>
        <w:tc>
          <w:tcPr>
            <w:tcW w:w="2943" w:type="dxa"/>
          </w:tcPr>
          <w:p w:rsidR="0001082B" w:rsidRPr="0001082B" w:rsidRDefault="0001082B" w:rsidP="0001082B">
            <w:pPr>
              <w:pStyle w:val="David"/>
              <w:spacing w:before="0" w:line="288" w:lineRule="auto"/>
              <w:rPr>
                <w:b/>
                <w:bCs/>
                <w:rtl/>
              </w:rPr>
            </w:pPr>
            <w:r w:rsidRPr="0001082B">
              <w:rPr>
                <w:rFonts w:hint="cs"/>
                <w:b/>
                <w:bCs/>
                <w:rtl/>
              </w:rPr>
              <w:t>שי פירון</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יעקב מרגי</w:t>
            </w:r>
          </w:p>
        </w:tc>
        <w:tc>
          <w:tcPr>
            <w:tcW w:w="2943" w:type="dxa"/>
          </w:tcPr>
          <w:p w:rsidR="0001082B" w:rsidRPr="0001082B" w:rsidRDefault="0001082B" w:rsidP="0001082B">
            <w:pPr>
              <w:pStyle w:val="David"/>
              <w:spacing w:before="0" w:line="288" w:lineRule="auto"/>
              <w:rPr>
                <w:b/>
                <w:bCs/>
                <w:rtl/>
              </w:rPr>
            </w:pPr>
            <w:r w:rsidRPr="0001082B">
              <w:rPr>
                <w:rFonts w:hint="cs"/>
                <w:b/>
                <w:bCs/>
                <w:rtl/>
              </w:rPr>
              <w:t>סופה לנדבר</w:t>
            </w:r>
          </w:p>
        </w:tc>
      </w:tr>
      <w:tr w:rsidR="0001082B" w:rsidRPr="0001082B" w:rsidTr="0001082B">
        <w:tc>
          <w:tcPr>
            <w:tcW w:w="2693" w:type="dxa"/>
          </w:tcPr>
          <w:p w:rsidR="0001082B" w:rsidRPr="0001082B" w:rsidRDefault="0001082B" w:rsidP="0001082B">
            <w:pPr>
              <w:pStyle w:val="David"/>
              <w:spacing w:before="0" w:line="288" w:lineRule="auto"/>
            </w:pPr>
          </w:p>
        </w:tc>
        <w:tc>
          <w:tcPr>
            <w:tcW w:w="2977" w:type="dxa"/>
          </w:tcPr>
          <w:p w:rsidR="0001082B" w:rsidRPr="0001082B" w:rsidRDefault="0001082B" w:rsidP="0001082B">
            <w:pPr>
              <w:pStyle w:val="David"/>
              <w:spacing w:before="0" w:line="288" w:lineRule="auto"/>
              <w:rPr>
                <w:b/>
                <w:bCs/>
                <w:rtl/>
              </w:rPr>
            </w:pPr>
            <w:r w:rsidRPr="0001082B">
              <w:rPr>
                <w:rFonts w:hint="cs"/>
                <w:b/>
                <w:bCs/>
                <w:rtl/>
              </w:rPr>
              <w:t>יואב בן צור</w:t>
            </w:r>
          </w:p>
        </w:tc>
        <w:tc>
          <w:tcPr>
            <w:tcW w:w="2943" w:type="dxa"/>
          </w:tcPr>
          <w:p w:rsidR="0001082B" w:rsidRPr="0001082B" w:rsidRDefault="0001082B" w:rsidP="0001082B">
            <w:pPr>
              <w:pStyle w:val="David"/>
              <w:spacing w:before="0" w:line="288" w:lineRule="auto"/>
              <w:rPr>
                <w:b/>
                <w:bCs/>
                <w:rtl/>
              </w:rPr>
            </w:pPr>
            <w:r w:rsidRPr="0001082B">
              <w:rPr>
                <w:rFonts w:hint="cs"/>
                <w:b/>
                <w:bCs/>
                <w:rtl/>
              </w:rPr>
              <w:t>יעקב פרי</w:t>
            </w:r>
          </w:p>
        </w:tc>
      </w:tr>
    </w:tbl>
    <w:p w:rsidR="00E13C27" w:rsidRDefault="00266D86" w:rsidP="007F758A">
      <w:pPr>
        <w:pStyle w:val="David"/>
        <w:spacing w:before="0" w:line="360" w:lineRule="auto"/>
        <w:ind w:left="3544"/>
        <w:rPr>
          <w:rtl/>
        </w:rPr>
      </w:pPr>
      <w:r>
        <w:t>____</w:t>
      </w:r>
      <w:r w:rsidR="00E374F2">
        <w:t>__</w:t>
      </w:r>
      <w:r>
        <w:t>________________________________________</w:t>
      </w:r>
      <w:bookmarkStart w:id="4" w:name="LGS_Subject"/>
      <w:r w:rsidR="00A443CF">
        <w:t xml:space="preserve"> </w:t>
      </w:r>
      <w:bookmarkEnd w:id="4"/>
    </w:p>
    <w:p w:rsidR="0001082B" w:rsidRPr="0001082B" w:rsidRDefault="0001082B" w:rsidP="0001082B">
      <w:pPr>
        <w:pStyle w:val="Noparagraphstyle"/>
        <w:ind w:left="6480" w:firstLine="720"/>
        <w:rPr>
          <w:snapToGrid/>
          <w:rtl/>
        </w:rPr>
      </w:pPr>
      <w:r w:rsidRPr="0001082B">
        <w:rPr>
          <w:rFonts w:hint="cs"/>
          <w:snapToGrid/>
          <w:rtl/>
        </w:rPr>
        <w:t>פ/1709/20</w:t>
      </w:r>
    </w:p>
    <w:p w:rsidR="007F758A" w:rsidRDefault="007F758A" w:rsidP="0001082B">
      <w:pPr>
        <w:pStyle w:val="HeadHatzaotHok"/>
      </w:pPr>
      <w:r>
        <w:rPr>
          <w:rFonts w:hint="cs"/>
          <w:rtl/>
        </w:rPr>
        <w:t>הצעת חוק המהנדסים והאדריכלים (תיקון – זכאות לרישום בפנקס), התשע"ה–2015</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7A6BD3" w:rsidTr="002C3041">
        <w:trPr>
          <w:cantSplit/>
          <w:trHeight w:val="60"/>
        </w:trPr>
        <w:tc>
          <w:tcPr>
            <w:tcW w:w="1871" w:type="dxa"/>
          </w:tcPr>
          <w:p w:rsidR="007A6BD3" w:rsidRDefault="007A6BD3" w:rsidP="002C3041">
            <w:pPr>
              <w:pStyle w:val="TableText"/>
              <w:keepLines w:val="0"/>
            </w:pPr>
            <w:r>
              <w:rPr>
                <w:sz w:val="26"/>
                <w:rtl/>
              </w:rPr>
              <w:t>תיקון סעיף 1</w:t>
            </w:r>
          </w:p>
        </w:tc>
        <w:tc>
          <w:tcPr>
            <w:tcW w:w="624" w:type="dxa"/>
          </w:tcPr>
          <w:p w:rsidR="007A6BD3" w:rsidRDefault="007A6BD3" w:rsidP="007A6BD3">
            <w:pPr>
              <w:pStyle w:val="TableText"/>
              <w:keepLines w:val="0"/>
            </w:pPr>
            <w:r>
              <w:rPr>
                <w:sz w:val="26"/>
                <w:rtl/>
              </w:rPr>
              <w:t xml:space="preserve">1. </w:t>
            </w:r>
          </w:p>
        </w:tc>
        <w:tc>
          <w:tcPr>
            <w:tcW w:w="7146" w:type="dxa"/>
            <w:gridSpan w:val="2"/>
          </w:tcPr>
          <w:p w:rsidR="007A6BD3" w:rsidRPr="007F758A" w:rsidRDefault="007A6BD3" w:rsidP="007F758A">
            <w:pPr>
              <w:pStyle w:val="TableBlock"/>
            </w:pPr>
            <w:r w:rsidRPr="007F758A">
              <w:rPr>
                <w:rtl/>
              </w:rPr>
              <w:t>בחוק המהנדסים והאדריכלים, התשי"ח</w:t>
            </w:r>
            <w:r w:rsidR="007F758A">
              <w:rPr>
                <w:rFonts w:hint="cs"/>
                <w:rtl/>
              </w:rPr>
              <w:t>–</w:t>
            </w:r>
            <w:r w:rsidRPr="007F758A">
              <w:rPr>
                <w:rtl/>
              </w:rPr>
              <w:t>1958</w:t>
            </w:r>
            <w:r w:rsidR="007F758A">
              <w:rPr>
                <w:rStyle w:val="a7"/>
                <w:rtl/>
              </w:rPr>
              <w:footnoteReference w:id="2"/>
            </w:r>
            <w:r w:rsidRPr="007F758A">
              <w:rPr>
                <w:rtl/>
              </w:rPr>
              <w:t xml:space="preserve"> (להלן – החוק העיקרי) בסעיף 1, בסופו יבוא:</w:t>
            </w:r>
          </w:p>
        </w:tc>
      </w:tr>
      <w:tr w:rsidR="007A6BD3" w:rsidTr="002C3041">
        <w:trPr>
          <w:cantSplit/>
          <w:trHeight w:val="60"/>
        </w:trPr>
        <w:tc>
          <w:tcPr>
            <w:tcW w:w="1871" w:type="dxa"/>
          </w:tcPr>
          <w:p w:rsidR="007A6BD3" w:rsidRDefault="007A6BD3" w:rsidP="002C3041">
            <w:pPr>
              <w:pStyle w:val="TableText"/>
              <w:keepLines w:val="0"/>
            </w:pPr>
          </w:p>
        </w:tc>
        <w:tc>
          <w:tcPr>
            <w:tcW w:w="624" w:type="dxa"/>
          </w:tcPr>
          <w:p w:rsidR="007A6BD3" w:rsidRDefault="007A6BD3" w:rsidP="002C3041">
            <w:pPr>
              <w:pStyle w:val="TableText"/>
              <w:keepLines w:val="0"/>
            </w:pPr>
          </w:p>
        </w:tc>
        <w:tc>
          <w:tcPr>
            <w:tcW w:w="7146" w:type="dxa"/>
            <w:gridSpan w:val="2"/>
          </w:tcPr>
          <w:p w:rsidR="007A6BD3" w:rsidRPr="00D900C2" w:rsidRDefault="007A6BD3" w:rsidP="00D900C2">
            <w:pPr>
              <w:pStyle w:val="TableBlockOutdent"/>
            </w:pPr>
            <w:r w:rsidRPr="00D900C2">
              <w:rPr>
                <w:rtl/>
              </w:rPr>
              <w:t>""חוק המועצה להשכלה גבוהה" – חוק המועצה להשכלה גבוהה, התשי"ח–1958</w:t>
            </w:r>
            <w:r w:rsidR="007F758A" w:rsidRPr="00D900C2">
              <w:rPr>
                <w:rtl/>
              </w:rPr>
              <w:footnoteReference w:id="3"/>
            </w:r>
            <w:r w:rsidRPr="00D900C2">
              <w:rPr>
                <w:rtl/>
              </w:rPr>
              <w:t>;</w:t>
            </w:r>
          </w:p>
        </w:tc>
      </w:tr>
      <w:tr w:rsidR="00605168" w:rsidTr="002C3041">
        <w:trPr>
          <w:cantSplit/>
          <w:trHeight w:val="60"/>
        </w:trPr>
        <w:tc>
          <w:tcPr>
            <w:tcW w:w="1871" w:type="dxa"/>
          </w:tcPr>
          <w:p w:rsidR="00605168" w:rsidRDefault="00605168" w:rsidP="002C3041">
            <w:pPr>
              <w:pStyle w:val="TableSideHeading"/>
              <w:keepLines w:val="0"/>
            </w:pPr>
          </w:p>
        </w:tc>
        <w:tc>
          <w:tcPr>
            <w:tcW w:w="624" w:type="dxa"/>
          </w:tcPr>
          <w:p w:rsidR="00605168" w:rsidRDefault="00605168" w:rsidP="002C3041">
            <w:pPr>
              <w:pStyle w:val="TableText"/>
              <w:keepLines w:val="0"/>
            </w:pPr>
          </w:p>
        </w:tc>
        <w:tc>
          <w:tcPr>
            <w:tcW w:w="7146" w:type="dxa"/>
            <w:gridSpan w:val="2"/>
          </w:tcPr>
          <w:p w:rsidR="00605168" w:rsidRPr="00D900C2" w:rsidRDefault="007A6BD3" w:rsidP="00D900C2">
            <w:pPr>
              <w:pStyle w:val="TableBlockOutdent"/>
            </w:pPr>
            <w:r w:rsidRPr="00D900C2">
              <w:rPr>
                <w:rtl/>
              </w:rPr>
              <w:t xml:space="preserve">"מוסד להשכלה גבוהה" </w:t>
            </w:r>
            <w:r w:rsidR="0085445C" w:rsidRPr="00D900C2">
              <w:rPr>
                <w:rFonts w:hint="cs"/>
                <w:rtl/>
              </w:rPr>
              <w:t>–</w:t>
            </w:r>
            <w:r w:rsidR="0085445C" w:rsidRPr="00D900C2">
              <w:rPr>
                <w:rtl/>
              </w:rPr>
              <w:t xml:space="preserve"> </w:t>
            </w:r>
            <w:r w:rsidRPr="00D900C2">
              <w:rPr>
                <w:rtl/>
              </w:rPr>
              <w:t>מוסד שהוא אחד מאלה:</w:t>
            </w:r>
          </w:p>
        </w:tc>
      </w:tr>
      <w:tr w:rsidR="00D900C2">
        <w:trPr>
          <w:cantSplit/>
          <w:trHeight w:val="60"/>
        </w:trPr>
        <w:tc>
          <w:tcPr>
            <w:tcW w:w="1871" w:type="dxa"/>
          </w:tcPr>
          <w:p w:rsidR="00D900C2" w:rsidRDefault="00D900C2" w:rsidP="00D900C2">
            <w:pPr>
              <w:pStyle w:val="TableSideHeading"/>
            </w:pPr>
          </w:p>
        </w:tc>
        <w:tc>
          <w:tcPr>
            <w:tcW w:w="624" w:type="dxa"/>
          </w:tcPr>
          <w:p w:rsidR="00D900C2" w:rsidRDefault="00D900C2" w:rsidP="00D900C2">
            <w:pPr>
              <w:pStyle w:val="TableText"/>
            </w:pPr>
          </w:p>
        </w:tc>
        <w:tc>
          <w:tcPr>
            <w:tcW w:w="624" w:type="dxa"/>
          </w:tcPr>
          <w:p w:rsidR="00D900C2" w:rsidRDefault="00D900C2" w:rsidP="00D900C2">
            <w:pPr>
              <w:pStyle w:val="TableText"/>
            </w:pPr>
          </w:p>
        </w:tc>
        <w:tc>
          <w:tcPr>
            <w:tcW w:w="6522" w:type="dxa"/>
          </w:tcPr>
          <w:p w:rsidR="00D900C2" w:rsidRDefault="00D900C2" w:rsidP="00D900C2">
            <w:pPr>
              <w:pStyle w:val="TableBlock"/>
            </w:pPr>
            <w:r>
              <w:rPr>
                <w:rFonts w:hint="cs"/>
                <w:sz w:val="26"/>
                <w:rtl/>
              </w:rPr>
              <w:t>(</w:t>
            </w:r>
            <w:r>
              <w:rPr>
                <w:sz w:val="26"/>
                <w:rtl/>
              </w:rPr>
              <w:t>1)</w:t>
            </w:r>
            <w:r>
              <w:rPr>
                <w:sz w:val="26"/>
                <w:rtl/>
              </w:rPr>
              <w:tab/>
              <w:t xml:space="preserve">מוסד </w:t>
            </w:r>
            <w:r>
              <w:rPr>
                <w:rFonts w:hint="cs"/>
                <w:sz w:val="26"/>
                <w:rtl/>
              </w:rPr>
              <w:t>מוכר כאמור</w:t>
            </w:r>
            <w:r>
              <w:rPr>
                <w:sz w:val="26"/>
                <w:rtl/>
              </w:rPr>
              <w:t xml:space="preserve"> </w:t>
            </w:r>
            <w:r>
              <w:rPr>
                <w:rFonts w:hint="cs"/>
                <w:sz w:val="26"/>
                <w:rtl/>
              </w:rPr>
              <w:t>ב</w:t>
            </w:r>
            <w:r>
              <w:rPr>
                <w:sz w:val="26"/>
                <w:rtl/>
              </w:rPr>
              <w:t>סעיף 9 לחוק המועצה להשכלה גבוהה;</w:t>
            </w:r>
          </w:p>
        </w:tc>
      </w:tr>
      <w:tr w:rsidR="00D900C2">
        <w:trPr>
          <w:cantSplit/>
          <w:trHeight w:val="60"/>
        </w:trPr>
        <w:tc>
          <w:tcPr>
            <w:tcW w:w="1871" w:type="dxa"/>
          </w:tcPr>
          <w:p w:rsidR="00D900C2" w:rsidRDefault="00D900C2" w:rsidP="00D900C2">
            <w:pPr>
              <w:pStyle w:val="TableSideHeading"/>
              <w:rPr>
                <w:rtl/>
              </w:rPr>
            </w:pPr>
          </w:p>
        </w:tc>
        <w:tc>
          <w:tcPr>
            <w:tcW w:w="624" w:type="dxa"/>
          </w:tcPr>
          <w:p w:rsidR="00D900C2" w:rsidRDefault="00D900C2" w:rsidP="00D900C2">
            <w:pPr>
              <w:pStyle w:val="TableText"/>
            </w:pPr>
          </w:p>
        </w:tc>
        <w:tc>
          <w:tcPr>
            <w:tcW w:w="624" w:type="dxa"/>
          </w:tcPr>
          <w:p w:rsidR="00D900C2" w:rsidRDefault="00D900C2" w:rsidP="00D900C2">
            <w:pPr>
              <w:pStyle w:val="TableText"/>
            </w:pPr>
          </w:p>
        </w:tc>
        <w:tc>
          <w:tcPr>
            <w:tcW w:w="6522" w:type="dxa"/>
          </w:tcPr>
          <w:p w:rsidR="00D900C2" w:rsidRDefault="00D900C2" w:rsidP="00D900C2">
            <w:pPr>
              <w:pStyle w:val="TableBlock"/>
              <w:rPr>
                <w:rtl/>
              </w:rPr>
            </w:pPr>
            <w:r>
              <w:rPr>
                <w:sz w:val="26"/>
                <w:rtl/>
              </w:rPr>
              <w:t>(2)</w:t>
            </w:r>
            <w:r>
              <w:rPr>
                <w:sz w:val="26"/>
                <w:rtl/>
              </w:rPr>
              <w:tab/>
              <w:t>מוסד שקיבל היתר או אישור לפי סעיף 21א לחוק המועצה להשכלה גבוהה;</w:t>
            </w:r>
          </w:p>
        </w:tc>
      </w:tr>
      <w:tr w:rsidR="00D900C2">
        <w:trPr>
          <w:cantSplit/>
          <w:trHeight w:val="60"/>
        </w:trPr>
        <w:tc>
          <w:tcPr>
            <w:tcW w:w="1871" w:type="dxa"/>
          </w:tcPr>
          <w:p w:rsidR="00D900C2" w:rsidRDefault="00D900C2" w:rsidP="00D900C2">
            <w:pPr>
              <w:pStyle w:val="TableSideHeading"/>
              <w:rPr>
                <w:rtl/>
              </w:rPr>
            </w:pPr>
          </w:p>
        </w:tc>
        <w:tc>
          <w:tcPr>
            <w:tcW w:w="624" w:type="dxa"/>
          </w:tcPr>
          <w:p w:rsidR="00D900C2" w:rsidRDefault="00D900C2" w:rsidP="00D900C2">
            <w:pPr>
              <w:pStyle w:val="TableText"/>
            </w:pPr>
          </w:p>
        </w:tc>
        <w:tc>
          <w:tcPr>
            <w:tcW w:w="624" w:type="dxa"/>
          </w:tcPr>
          <w:p w:rsidR="00D900C2" w:rsidRDefault="00D900C2" w:rsidP="00D900C2">
            <w:pPr>
              <w:pStyle w:val="TableText"/>
            </w:pPr>
          </w:p>
        </w:tc>
        <w:tc>
          <w:tcPr>
            <w:tcW w:w="6522" w:type="dxa"/>
          </w:tcPr>
          <w:p w:rsidR="00D900C2" w:rsidRDefault="00D900C2" w:rsidP="00D900C2">
            <w:pPr>
              <w:pStyle w:val="TableBlock"/>
              <w:rPr>
                <w:rtl/>
              </w:rPr>
            </w:pPr>
            <w:r>
              <w:rPr>
                <w:rFonts w:hint="cs"/>
                <w:sz w:val="26"/>
                <w:rtl/>
              </w:rPr>
              <w:t>(</w:t>
            </w:r>
            <w:r>
              <w:rPr>
                <w:sz w:val="26"/>
                <w:rtl/>
              </w:rPr>
              <w:t>3)</w:t>
            </w:r>
            <w:r>
              <w:rPr>
                <w:sz w:val="26"/>
                <w:rtl/>
              </w:rPr>
              <w:tab/>
              <w:t>מוסד שהתואר שהוא מעניק הוכר לפי סעיף 28א לחוק המועצה להשכלה גבוהה;".</w:t>
            </w:r>
          </w:p>
        </w:tc>
      </w:tr>
      <w:tr w:rsidR="00D900C2" w:rsidTr="002C3041">
        <w:trPr>
          <w:cantSplit/>
          <w:trHeight w:val="60"/>
        </w:trPr>
        <w:tc>
          <w:tcPr>
            <w:tcW w:w="1871" w:type="dxa"/>
          </w:tcPr>
          <w:p w:rsidR="00D900C2" w:rsidRDefault="00D900C2" w:rsidP="00D900C2">
            <w:pPr>
              <w:pStyle w:val="TableSideHeading"/>
              <w:keepLines w:val="0"/>
            </w:pPr>
            <w:r>
              <w:rPr>
                <w:sz w:val="26"/>
                <w:rtl/>
              </w:rPr>
              <w:t>תיקון סעיף 9</w:t>
            </w:r>
          </w:p>
        </w:tc>
        <w:tc>
          <w:tcPr>
            <w:tcW w:w="624" w:type="dxa"/>
          </w:tcPr>
          <w:p w:rsidR="00D900C2" w:rsidRDefault="00D900C2" w:rsidP="00D900C2">
            <w:pPr>
              <w:pStyle w:val="TableText"/>
              <w:keepLines w:val="0"/>
            </w:pPr>
            <w:r>
              <w:rPr>
                <w:sz w:val="26"/>
                <w:rtl/>
              </w:rPr>
              <w:t>2.</w:t>
            </w:r>
          </w:p>
        </w:tc>
        <w:tc>
          <w:tcPr>
            <w:tcW w:w="7146" w:type="dxa"/>
            <w:gridSpan w:val="2"/>
          </w:tcPr>
          <w:p w:rsidR="00D900C2" w:rsidRPr="00C34DE2" w:rsidRDefault="00D900C2" w:rsidP="00D900C2">
            <w:pPr>
              <w:pStyle w:val="TableBlock"/>
              <w:keepLines w:val="0"/>
            </w:pPr>
            <w:r>
              <w:rPr>
                <w:sz w:val="26"/>
                <w:rtl/>
              </w:rPr>
              <w:t>בסעיף 9</w:t>
            </w:r>
            <w:r>
              <w:rPr>
                <w:rFonts w:hint="cs"/>
                <w:sz w:val="26"/>
                <w:rtl/>
              </w:rPr>
              <w:t>(א)</w:t>
            </w:r>
            <w:r>
              <w:rPr>
                <w:sz w:val="26"/>
                <w:rtl/>
              </w:rPr>
              <w:t>לחוק העיקרי, במקום פסקה (1) יבוא:</w:t>
            </w:r>
          </w:p>
        </w:tc>
      </w:tr>
      <w:tr w:rsidR="00D900C2" w:rsidTr="002C3041">
        <w:trPr>
          <w:cantSplit/>
          <w:trHeight w:val="60"/>
        </w:trPr>
        <w:tc>
          <w:tcPr>
            <w:tcW w:w="1871" w:type="dxa"/>
          </w:tcPr>
          <w:p w:rsidR="00D900C2" w:rsidRDefault="00D900C2" w:rsidP="00D900C2">
            <w:pPr>
              <w:pStyle w:val="TableSideHeading"/>
              <w:keepLines w:val="0"/>
            </w:pPr>
          </w:p>
        </w:tc>
        <w:tc>
          <w:tcPr>
            <w:tcW w:w="624" w:type="dxa"/>
          </w:tcPr>
          <w:p w:rsidR="00D900C2" w:rsidRDefault="00D900C2" w:rsidP="00D900C2">
            <w:pPr>
              <w:pStyle w:val="TableText"/>
              <w:keepLines w:val="0"/>
            </w:pPr>
          </w:p>
        </w:tc>
        <w:tc>
          <w:tcPr>
            <w:tcW w:w="7146" w:type="dxa"/>
            <w:gridSpan w:val="2"/>
          </w:tcPr>
          <w:p w:rsidR="00D900C2" w:rsidRPr="00C34DE2" w:rsidRDefault="00D900C2" w:rsidP="00D900C2">
            <w:pPr>
              <w:pStyle w:val="TableBlock"/>
              <w:keepLines w:val="0"/>
            </w:pPr>
            <w:r>
              <w:rPr>
                <w:sz w:val="26"/>
                <w:rtl/>
              </w:rPr>
              <w:t>"(1)</w:t>
            </w:r>
            <w:r>
              <w:rPr>
                <w:sz w:val="26"/>
                <w:rtl/>
              </w:rPr>
              <w:tab/>
              <w:t>בעל תואר ראשון</w:t>
            </w:r>
            <w:r>
              <w:rPr>
                <w:rFonts w:hint="cs"/>
                <w:sz w:val="26"/>
                <w:rtl/>
              </w:rPr>
              <w:t xml:space="preserve"> מוכר כמשמעותו בחוק המועצה להשכלה גבוהה, </w:t>
            </w:r>
            <w:r>
              <w:rPr>
                <w:sz w:val="26"/>
                <w:rtl/>
              </w:rPr>
              <w:t xml:space="preserve"> באחד מענפי ההנדסה או האדריכלות מאת מוסד להשכלה גבוהה בישראל."</w:t>
            </w:r>
          </w:p>
        </w:tc>
      </w:tr>
    </w:tbl>
    <w:p w:rsidR="002D1EE3" w:rsidRDefault="002D1EE3" w:rsidP="002D1EE3">
      <w:pPr>
        <w:pStyle w:val="HeadDivreiHesber"/>
        <w:rPr>
          <w:rtl/>
        </w:rPr>
      </w:pPr>
      <w:r w:rsidRPr="0027450A">
        <w:rPr>
          <w:rFonts w:hint="cs"/>
          <w:rtl/>
        </w:rPr>
        <w:t>דברי הסבר</w:t>
      </w:r>
    </w:p>
    <w:p w:rsidR="007A6BD3" w:rsidRDefault="007A6BD3" w:rsidP="00D900C2">
      <w:pPr>
        <w:pStyle w:val="Hesber"/>
        <w:rPr>
          <w:sz w:val="26"/>
          <w:rtl/>
        </w:rPr>
      </w:pPr>
      <w:r>
        <w:rPr>
          <w:sz w:val="26"/>
          <w:rtl/>
        </w:rPr>
        <w:t>לפי חוק המהנדסים והאדריכלים, התשי"ח</w:t>
      </w:r>
      <w:r w:rsidR="00D900C2">
        <w:rPr>
          <w:rFonts w:hint="cs"/>
          <w:sz w:val="26"/>
          <w:rtl/>
        </w:rPr>
        <w:t>–</w:t>
      </w:r>
      <w:r>
        <w:rPr>
          <w:sz w:val="26"/>
          <w:rtl/>
        </w:rPr>
        <w:t xml:space="preserve">1958 (להלן – החוק), </w:t>
      </w:r>
      <w:r w:rsidR="00D900C2">
        <w:rPr>
          <w:rFonts w:hint="cs"/>
          <w:sz w:val="26"/>
          <w:rtl/>
        </w:rPr>
        <w:t>יש</w:t>
      </w:r>
      <w:r>
        <w:rPr>
          <w:sz w:val="26"/>
          <w:rtl/>
        </w:rPr>
        <w:t xml:space="preserve"> הפלייה לעניין הזכאות לרישום בפנקס המהנדסים והאדריכלים בין בוגרי הטכניון לבין בוגרי מוסדות אחרים בענפי ההנדסה או האדריכלות. </w:t>
      </w:r>
    </w:p>
    <w:p w:rsidR="007A6BD3" w:rsidRDefault="007A6BD3" w:rsidP="007F758A">
      <w:pPr>
        <w:pStyle w:val="Hesber"/>
        <w:rPr>
          <w:sz w:val="26"/>
          <w:rtl/>
        </w:rPr>
      </w:pPr>
      <w:r>
        <w:rPr>
          <w:sz w:val="26"/>
          <w:rtl/>
        </w:rPr>
        <w:t>הוראות החוק הנוגעות להכרה במוסדות ובתארים בענפי ההנדסה או האדריכלות לשם רישום בפנקס המהנדסים והאדריכלים אשר נחקקו בשנת 1958, אינן מתאימות עוד להתפתחות הענפה של המוסדות להשכלה גבוהה בשנות ה-90 בישראל. החל משנות ה-90 הוקמו בישראל מוסדות להשכלה גבוהה שהמועצה להשכלה גבוהה אישרה להם להעניק תארים בתחומים האמורים ואין סיבה כי לגבי מוסדות כאמור יהיה מנגנון שונה להכרה בהם לשם רישום בפנקס המהנדסים והאדריכלים.</w:t>
      </w:r>
    </w:p>
    <w:p w:rsidR="00A040D1" w:rsidRDefault="007A6BD3" w:rsidP="00A040D1">
      <w:pPr>
        <w:pStyle w:val="Hesber"/>
        <w:rPr>
          <w:sz w:val="26"/>
          <w:rtl/>
        </w:rPr>
      </w:pPr>
      <w:r>
        <w:rPr>
          <w:sz w:val="26"/>
          <w:rtl/>
        </w:rPr>
        <w:t xml:space="preserve">הצעת חוק זו באה לתקן עיוות זה אשר קיים בחוק בנוסחו כיום, ולאפשר לכל אדם אשר השלים  את חובותיו בתואר הראשון בתחומי ההנדסה או האדריכלות במוסד שקיבל הכרה מהמועצה להשכלה גבוהה (מל"ג), להירשם בפנקס המהנדסים והאדריכלים, ולקבל הזדמנות שווה בשוק העבודה. </w:t>
      </w:r>
    </w:p>
    <w:p w:rsidR="00A040D1" w:rsidRDefault="007A6BD3" w:rsidP="0018609B">
      <w:pPr>
        <w:pStyle w:val="Hesber"/>
        <w:rPr>
          <w:sz w:val="26"/>
          <w:rtl/>
        </w:rPr>
      </w:pPr>
      <w:r>
        <w:rPr>
          <w:sz w:val="26"/>
          <w:rtl/>
        </w:rPr>
        <w:t>הצע</w:t>
      </w:r>
      <w:r w:rsidR="0018609B">
        <w:rPr>
          <w:rFonts w:hint="cs"/>
          <w:sz w:val="26"/>
          <w:rtl/>
        </w:rPr>
        <w:t>ו</w:t>
      </w:r>
      <w:r>
        <w:rPr>
          <w:sz w:val="26"/>
          <w:rtl/>
        </w:rPr>
        <w:t xml:space="preserve">ת חוק </w:t>
      </w:r>
      <w:r w:rsidR="00A040D1">
        <w:rPr>
          <w:rFonts w:hint="cs"/>
          <w:sz w:val="26"/>
          <w:rtl/>
        </w:rPr>
        <w:t>דומ</w:t>
      </w:r>
      <w:r w:rsidR="0018609B">
        <w:rPr>
          <w:rFonts w:hint="cs"/>
          <w:sz w:val="26"/>
          <w:rtl/>
        </w:rPr>
        <w:t>ות בעיקרן</w:t>
      </w:r>
      <w:r w:rsidR="00A040D1">
        <w:rPr>
          <w:sz w:val="26"/>
          <w:rtl/>
        </w:rPr>
        <w:t xml:space="preserve"> </w:t>
      </w:r>
      <w:r>
        <w:rPr>
          <w:sz w:val="26"/>
          <w:rtl/>
        </w:rPr>
        <w:t>הונח</w:t>
      </w:r>
      <w:r w:rsidR="0018609B">
        <w:rPr>
          <w:rFonts w:hint="cs"/>
          <w:sz w:val="26"/>
          <w:rtl/>
        </w:rPr>
        <w:t>ו</w:t>
      </w:r>
      <w:r>
        <w:rPr>
          <w:sz w:val="26"/>
          <w:rtl/>
        </w:rPr>
        <w:t xml:space="preserve"> על שולחן הכנסת השבע-עשרה על ידי חבר הכנסת אלכס מילר (פ/2028</w:t>
      </w:r>
      <w:r w:rsidR="00D900C2">
        <w:rPr>
          <w:rFonts w:hint="cs"/>
          <w:sz w:val="26"/>
          <w:rtl/>
        </w:rPr>
        <w:t>/17</w:t>
      </w:r>
      <w:r>
        <w:rPr>
          <w:sz w:val="26"/>
          <w:rtl/>
        </w:rPr>
        <w:t>)</w:t>
      </w:r>
      <w:r w:rsidR="0018609B">
        <w:rPr>
          <w:rFonts w:hint="cs"/>
          <w:sz w:val="26"/>
          <w:rtl/>
        </w:rPr>
        <w:t xml:space="preserve">, ועל </w:t>
      </w:r>
      <w:r w:rsidR="00A040D1">
        <w:rPr>
          <w:rFonts w:hint="cs"/>
          <w:sz w:val="26"/>
          <w:rtl/>
        </w:rPr>
        <w:t xml:space="preserve">שולחן הכנסת השמונה-עשרה על ידי חבר הכנסת אלכס מילר וקבוצת חברי הכנסת (פ/644/18). </w:t>
      </w:r>
    </w:p>
    <w:p w:rsidR="00D900C2" w:rsidRDefault="00D900C2" w:rsidP="0018609B">
      <w:pPr>
        <w:pStyle w:val="Hesber"/>
        <w:rPr>
          <w:sz w:val="26"/>
          <w:rtl/>
        </w:rPr>
      </w:pPr>
    </w:p>
    <w:p w:rsidR="00D900C2" w:rsidRPr="00557D2C" w:rsidRDefault="00D900C2" w:rsidP="007D273A">
      <w:pPr>
        <w:pStyle w:val="Hesber"/>
        <w:rPr>
          <w:rtl/>
        </w:rPr>
      </w:pPr>
      <w:r w:rsidRPr="00557D2C">
        <w:rPr>
          <w:rtl/>
        </w:rPr>
        <w:t>---------------------------------</w:t>
      </w:r>
    </w:p>
    <w:p w:rsidR="00D900C2" w:rsidRPr="00557D2C" w:rsidRDefault="00D900C2" w:rsidP="007D273A">
      <w:pPr>
        <w:pStyle w:val="Hesber"/>
        <w:rPr>
          <w:rtl/>
        </w:rPr>
      </w:pPr>
      <w:r w:rsidRPr="00557D2C">
        <w:rPr>
          <w:rtl/>
        </w:rPr>
        <w:t>הוגשה ליו"ר הכנסת והסגנים</w:t>
      </w:r>
    </w:p>
    <w:p w:rsidR="00D900C2" w:rsidRPr="00557D2C" w:rsidRDefault="00D900C2" w:rsidP="007D273A">
      <w:pPr>
        <w:pStyle w:val="Hesber"/>
        <w:rPr>
          <w:rtl/>
        </w:rPr>
      </w:pPr>
      <w:r w:rsidRPr="00557D2C">
        <w:rPr>
          <w:rtl/>
        </w:rPr>
        <w:t>והונחה על שולחן הכנסת ביום</w:t>
      </w:r>
    </w:p>
    <w:p w:rsidR="00D900C2" w:rsidRPr="00D900C2" w:rsidRDefault="00D900C2" w:rsidP="00D900C2">
      <w:pPr>
        <w:pStyle w:val="Hesber"/>
        <w:rPr>
          <w:rtl/>
        </w:rPr>
      </w:pPr>
      <w:r>
        <w:rPr>
          <w:rFonts w:hint="cs"/>
          <w:rtl/>
        </w:rPr>
        <w:t>כ"ו</w:t>
      </w:r>
      <w:r w:rsidRPr="00557D2C">
        <w:rPr>
          <w:rFonts w:hint="cs"/>
          <w:rtl/>
        </w:rPr>
        <w:t xml:space="preserve"> </w:t>
      </w:r>
      <w:r>
        <w:rPr>
          <w:rFonts w:hint="cs"/>
          <w:rtl/>
        </w:rPr>
        <w:t xml:space="preserve">בתמוז </w:t>
      </w:r>
      <w:r w:rsidRPr="00557D2C">
        <w:rPr>
          <w:rFonts w:hint="cs"/>
          <w:rtl/>
        </w:rPr>
        <w:t xml:space="preserve">התשע"ה </w:t>
      </w:r>
      <w:r w:rsidRPr="00557D2C">
        <w:rPr>
          <w:rtl/>
        </w:rPr>
        <w:t>–</w:t>
      </w:r>
      <w:r>
        <w:rPr>
          <w:rFonts w:hint="cs"/>
          <w:rtl/>
        </w:rPr>
        <w:t xml:space="preserve"> 13.7.15</w:t>
      </w:r>
    </w:p>
    <w:p w:rsidR="00E13C27" w:rsidRDefault="00E13C27" w:rsidP="00E13C27">
      <w:pPr>
        <w:pStyle w:val="Hesber"/>
        <w:rPr>
          <w:rtl/>
        </w:rPr>
      </w:pPr>
    </w:p>
    <w:sectPr w:rsidR="00E13C27" w:rsidSect="0001082B">
      <w:footerReference w:type="even" r:id="rId12"/>
      <w:footerReference w:type="default" r:id="rId13"/>
      <w:pgSz w:w="11907" w:h="16840" w:code="9"/>
      <w:pgMar w:top="993"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DA" w:rsidRDefault="00E761DA">
      <w:r>
        <w:separator/>
      </w:r>
    </w:p>
  </w:endnote>
  <w:endnote w:type="continuationSeparator" w:id="0">
    <w:p w:rsidR="00E761DA" w:rsidRDefault="00E761DA">
      <w:r>
        <w:continuationSeparator/>
      </w:r>
    </w:p>
  </w:endnote>
  <w:endnote w:type="continuationNotice" w:id="1">
    <w:p w:rsidR="00E761DA" w:rsidRDefault="00E761D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1" w:rsidRDefault="002C3041" w:rsidP="001207F8">
    <w:pPr>
      <w:pStyle w:val="aa"/>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end"/>
    </w:r>
  </w:p>
  <w:p w:rsidR="002C3041" w:rsidRDefault="002C304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1" w:rsidRDefault="002C3041" w:rsidP="001207F8">
    <w:pPr>
      <w:pStyle w:val="aa"/>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sidR="00AC37F5">
      <w:rPr>
        <w:rStyle w:val="ad"/>
        <w:noProof/>
        <w:rtl/>
      </w:rPr>
      <w:t>2</w:t>
    </w:r>
    <w:r>
      <w:rPr>
        <w:rStyle w:val="ad"/>
        <w:rtl/>
      </w:rPr>
      <w:fldChar w:fldCharType="end"/>
    </w:r>
  </w:p>
  <w:p w:rsidR="002C3041" w:rsidRDefault="002C30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DA" w:rsidRDefault="00E761DA">
      <w:r>
        <w:separator/>
      </w:r>
    </w:p>
  </w:footnote>
  <w:footnote w:type="continuationSeparator" w:id="0">
    <w:p w:rsidR="00E761DA" w:rsidRDefault="00E761DA">
      <w:r>
        <w:continuationSeparator/>
      </w:r>
    </w:p>
  </w:footnote>
  <w:footnote w:type="continuationNotice" w:id="1">
    <w:p w:rsidR="00E761DA" w:rsidRDefault="00E761DA"/>
  </w:footnote>
  <w:footnote w:id="2">
    <w:p w:rsidR="007F758A" w:rsidRDefault="007F758A">
      <w:pPr>
        <w:pStyle w:val="a5"/>
      </w:pPr>
      <w:r>
        <w:rPr>
          <w:rStyle w:val="a7"/>
        </w:rPr>
        <w:footnoteRef/>
      </w:r>
      <w:r>
        <w:rPr>
          <w:rtl/>
        </w:rPr>
        <w:t xml:space="preserve"> </w:t>
      </w:r>
      <w:r>
        <w:rPr>
          <w:rFonts w:hint="cs"/>
          <w:rtl/>
        </w:rPr>
        <w:t>ס"ח התשי"ח, עמ' 108.</w:t>
      </w:r>
    </w:p>
  </w:footnote>
  <w:footnote w:id="3">
    <w:p w:rsidR="007F758A" w:rsidRDefault="007F758A">
      <w:pPr>
        <w:pStyle w:val="a5"/>
        <w:rPr>
          <w:rtl/>
        </w:rPr>
      </w:pPr>
      <w:r>
        <w:rPr>
          <w:rStyle w:val="a7"/>
        </w:rPr>
        <w:footnoteRef/>
      </w:r>
      <w:r>
        <w:rPr>
          <w:rtl/>
        </w:rPr>
        <w:t xml:space="preserve"> </w:t>
      </w:r>
      <w:r>
        <w:rPr>
          <w:rFonts w:hint="cs"/>
          <w:rtl/>
        </w:rPr>
        <w:t>ס"ח התשי"ח, עמ' 191.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082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8609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05168"/>
    <w:rsid w:val="0062674B"/>
    <w:rsid w:val="006363B2"/>
    <w:rsid w:val="00644940"/>
    <w:rsid w:val="006818A9"/>
    <w:rsid w:val="006A2904"/>
    <w:rsid w:val="006A2D81"/>
    <w:rsid w:val="006C1D0D"/>
    <w:rsid w:val="0070601E"/>
    <w:rsid w:val="00712C72"/>
    <w:rsid w:val="00735FE9"/>
    <w:rsid w:val="00763CAA"/>
    <w:rsid w:val="00765F66"/>
    <w:rsid w:val="0078664F"/>
    <w:rsid w:val="007A6BD3"/>
    <w:rsid w:val="007C3FA6"/>
    <w:rsid w:val="007D585A"/>
    <w:rsid w:val="007D5A12"/>
    <w:rsid w:val="007E59F9"/>
    <w:rsid w:val="007F758A"/>
    <w:rsid w:val="00810BCD"/>
    <w:rsid w:val="00812C98"/>
    <w:rsid w:val="00814D92"/>
    <w:rsid w:val="0083181D"/>
    <w:rsid w:val="00843EB2"/>
    <w:rsid w:val="0085445C"/>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040D1"/>
    <w:rsid w:val="00A14672"/>
    <w:rsid w:val="00A26BD6"/>
    <w:rsid w:val="00A443CF"/>
    <w:rsid w:val="00A6611D"/>
    <w:rsid w:val="00A82CB7"/>
    <w:rsid w:val="00A942C1"/>
    <w:rsid w:val="00AA2F03"/>
    <w:rsid w:val="00AC36F7"/>
    <w:rsid w:val="00AC37F5"/>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900C2"/>
    <w:rsid w:val="00DB7060"/>
    <w:rsid w:val="00DE3153"/>
    <w:rsid w:val="00E06736"/>
    <w:rsid w:val="00E13C27"/>
    <w:rsid w:val="00E33BBD"/>
    <w:rsid w:val="00E374F2"/>
    <w:rsid w:val="00E45103"/>
    <w:rsid w:val="00E55A60"/>
    <w:rsid w:val="00E62778"/>
    <w:rsid w:val="00E63D38"/>
    <w:rsid w:val="00E665B9"/>
    <w:rsid w:val="00E761DA"/>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C2"/>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D900C2"/>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900C2"/>
    <w:rPr>
      <w:sz w:val="36"/>
      <w:szCs w:val="52"/>
    </w:rPr>
  </w:style>
  <w:style w:type="paragraph" w:customStyle="1" w:styleId="Cover3-Haknesset">
    <w:name w:val="Cover 3-Haknesset"/>
    <w:basedOn w:val="Cover1-Reshumot"/>
    <w:rsid w:val="00D900C2"/>
    <w:rPr>
      <w:b/>
      <w:bCs/>
      <w:spacing w:val="60"/>
    </w:rPr>
  </w:style>
  <w:style w:type="paragraph" w:customStyle="1" w:styleId="Cover4-Date">
    <w:name w:val="Cover 4-Date"/>
    <w:basedOn w:val="a"/>
    <w:rsid w:val="00D900C2"/>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D900C2"/>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D900C2"/>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D900C2"/>
    <w:pPr>
      <w:spacing w:before="120" w:after="120"/>
    </w:pPr>
    <w:rPr>
      <w:color w:val="FF0000"/>
      <w:w w:val="80"/>
    </w:rPr>
  </w:style>
  <w:style w:type="paragraph" w:styleId="a3">
    <w:name w:val="endnote text"/>
    <w:basedOn w:val="a"/>
    <w:link w:val="a4"/>
    <w:rsid w:val="00D900C2"/>
    <w:pPr>
      <w:ind w:left="227" w:hanging="227"/>
    </w:pPr>
    <w:rPr>
      <w:sz w:val="14"/>
      <w:szCs w:val="22"/>
    </w:rPr>
  </w:style>
  <w:style w:type="paragraph" w:customStyle="1" w:styleId="TableText">
    <w:name w:val="Table Text"/>
    <w:basedOn w:val="a"/>
    <w:rsid w:val="00D900C2"/>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D900C2"/>
  </w:style>
  <w:style w:type="paragraph" w:customStyle="1" w:styleId="TableBlock">
    <w:name w:val="Table Block"/>
    <w:basedOn w:val="TableText"/>
    <w:rsid w:val="00D900C2"/>
    <w:pPr>
      <w:ind w:right="0"/>
      <w:jc w:val="both"/>
    </w:pPr>
  </w:style>
  <w:style w:type="paragraph" w:customStyle="1" w:styleId="TableHead">
    <w:name w:val="Table Head"/>
    <w:basedOn w:val="TableText"/>
    <w:rsid w:val="00D900C2"/>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D900C2"/>
  </w:style>
  <w:style w:type="paragraph" w:customStyle="1" w:styleId="Hesber">
    <w:name w:val="Hesber"/>
    <w:basedOn w:val="a"/>
    <w:rsid w:val="00D900C2"/>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rsid w:val="00D900C2"/>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7">
    <w:name w:val="footnote reference"/>
    <w:aliases w:val="Footnote Reference"/>
    <w:basedOn w:val="a0"/>
    <w:rsid w:val="00D900C2"/>
    <w:rPr>
      <w:vertAlign w:val="superscript"/>
    </w:rPr>
  </w:style>
  <w:style w:type="paragraph" w:customStyle="1" w:styleId="HesberHeading">
    <w:name w:val="Hesber Heading"/>
    <w:basedOn w:val="Hesber"/>
    <w:rsid w:val="00D900C2"/>
    <w:pPr>
      <w:tabs>
        <w:tab w:val="left" w:pos="624"/>
        <w:tab w:val="left" w:pos="1247"/>
      </w:tabs>
      <w:ind w:firstLine="0"/>
    </w:pPr>
    <w:rPr>
      <w:b/>
      <w:bCs/>
    </w:rPr>
  </w:style>
  <w:style w:type="paragraph" w:customStyle="1" w:styleId="HesberWriters">
    <w:name w:val="Hesber Writers"/>
    <w:basedOn w:val="Hesber"/>
    <w:rsid w:val="00D900C2"/>
    <w:pPr>
      <w:spacing w:before="120" w:after="6000"/>
      <w:ind w:left="1418" w:firstLine="0"/>
      <w:jc w:val="right"/>
    </w:pPr>
    <w:rPr>
      <w:b/>
      <w:bCs/>
    </w:rPr>
  </w:style>
  <w:style w:type="paragraph" w:customStyle="1" w:styleId="Hesber1st">
    <w:name w:val="Hesber 1st"/>
    <w:basedOn w:val="Hesber"/>
    <w:rsid w:val="00D900C2"/>
    <w:pPr>
      <w:tabs>
        <w:tab w:val="left" w:pos="680"/>
        <w:tab w:val="left" w:pos="1020"/>
      </w:tabs>
      <w:ind w:firstLine="0"/>
    </w:pPr>
  </w:style>
  <w:style w:type="character" w:styleId="a8">
    <w:name w:val="endnote reference"/>
    <w:basedOn w:val="a0"/>
    <w:semiHidden/>
    <w:rsid w:val="00D900C2"/>
    <w:rPr>
      <w:vertAlign w:val="superscript"/>
    </w:rPr>
  </w:style>
  <w:style w:type="paragraph" w:customStyle="1" w:styleId="TableBlockOutdent">
    <w:name w:val="Table BlockOutdent"/>
    <w:basedOn w:val="TableBlock"/>
    <w:rsid w:val="00D900C2"/>
    <w:pPr>
      <w:ind w:left="624" w:hanging="624"/>
    </w:pPr>
  </w:style>
  <w:style w:type="paragraph" w:styleId="a9">
    <w:name w:val="header"/>
    <w:basedOn w:val="a"/>
    <w:rsid w:val="00D900C2"/>
    <w:pPr>
      <w:tabs>
        <w:tab w:val="center" w:pos="4153"/>
        <w:tab w:val="right" w:pos="8306"/>
      </w:tabs>
    </w:pPr>
  </w:style>
  <w:style w:type="paragraph" w:styleId="aa">
    <w:name w:val="footer"/>
    <w:basedOn w:val="a"/>
    <w:link w:val="ab"/>
    <w:rsid w:val="00D900C2"/>
    <w:pPr>
      <w:tabs>
        <w:tab w:val="center" w:pos="4153"/>
        <w:tab w:val="right" w:pos="8306"/>
      </w:tabs>
    </w:pPr>
  </w:style>
  <w:style w:type="paragraph" w:customStyle="1" w:styleId="HeadDivreiHesber">
    <w:name w:val="Head DivreiHesber"/>
    <w:basedOn w:val="a"/>
    <w:rsid w:val="00D900C2"/>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D900C2"/>
    <w:pPr>
      <w:snapToGrid w:val="0"/>
      <w:spacing w:before="0" w:line="360" w:lineRule="auto"/>
      <w:jc w:val="left"/>
    </w:pPr>
    <w:rPr>
      <w:rFonts w:ascii="Arial" w:eastAsia="Arial Unicode MS" w:hAnsi="Arial" w:cs="David"/>
      <w:snapToGrid w:val="0"/>
      <w:spacing w:val="0"/>
      <w:sz w:val="20"/>
      <w:szCs w:val="26"/>
    </w:rPr>
  </w:style>
  <w:style w:type="paragraph" w:styleId="ac">
    <w:name w:val="Title"/>
    <w:basedOn w:val="a"/>
    <w:qFormat/>
    <w:rsid w:val="00943386"/>
    <w:pPr>
      <w:jc w:val="center"/>
    </w:pPr>
    <w:rPr>
      <w:rFonts w:cs="David"/>
      <w:b/>
      <w:bCs/>
      <w:sz w:val="28"/>
      <w:szCs w:val="28"/>
      <w:u w:val="single"/>
    </w:rPr>
  </w:style>
  <w:style w:type="character" w:styleId="ad">
    <w:name w:val="page number"/>
    <w:basedOn w:val="a0"/>
    <w:rsid w:val="00D900C2"/>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e">
    <w:name w:val="Balloon Text"/>
    <w:basedOn w:val="a"/>
    <w:link w:val="af"/>
    <w:semiHidden/>
    <w:unhideWhenUsed/>
    <w:rsid w:val="00325C14"/>
    <w:pPr>
      <w:spacing w:before="0" w:line="240" w:lineRule="auto"/>
    </w:pPr>
    <w:rPr>
      <w:rFonts w:ascii="Tahoma" w:hAnsi="Tahoma" w:cs="Tahoma"/>
      <w:sz w:val="16"/>
      <w:szCs w:val="16"/>
    </w:rPr>
  </w:style>
  <w:style w:type="character" w:customStyle="1" w:styleId="af">
    <w:name w:val="טקסט בלונים תו"/>
    <w:basedOn w:val="a0"/>
    <w:link w:val="ae"/>
    <w:semiHidden/>
    <w:rsid w:val="00325C14"/>
    <w:rPr>
      <w:rFonts w:ascii="Tahoma" w:hAnsi="Tahoma" w:cs="Tahoma"/>
      <w:color w:val="000000"/>
      <w:spacing w:val="1"/>
      <w:sz w:val="16"/>
      <w:szCs w:val="16"/>
      <w:lang w:eastAsia="ja-JP"/>
    </w:rPr>
  </w:style>
  <w:style w:type="character" w:customStyle="1" w:styleId="a6">
    <w:name w:val="טקסט הערת שוליים תו"/>
    <w:link w:val="a5"/>
    <w:locked/>
    <w:rsid w:val="00605168"/>
    <w:rPr>
      <w:rFonts w:ascii="Arial" w:eastAsia="Arial Unicode MS" w:hAnsi="Arial" w:cs="David"/>
      <w:snapToGrid w:val="0"/>
      <w:color w:val="000000"/>
      <w:sz w:val="14"/>
      <w:lang w:eastAsia="ja-JP"/>
    </w:rPr>
  </w:style>
  <w:style w:type="character" w:customStyle="1" w:styleId="a4">
    <w:name w:val="טקסט הערת סיום תו"/>
    <w:link w:val="a3"/>
    <w:locked/>
    <w:rsid w:val="00605168"/>
    <w:rPr>
      <w:rFonts w:ascii="Hadasa Roso SL" w:hAnsi="Hadasa Roso SL" w:cs="Hadasa Roso SL"/>
      <w:color w:val="000000"/>
      <w:spacing w:val="1"/>
      <w:sz w:val="14"/>
      <w:szCs w:val="22"/>
      <w:lang w:eastAsia="ja-JP"/>
    </w:rPr>
  </w:style>
  <w:style w:type="character" w:customStyle="1" w:styleId="ab">
    <w:name w:val="כותרת תחתונה תו"/>
    <w:link w:val="aa"/>
    <w:locked/>
    <w:rsid w:val="00605168"/>
    <w:rPr>
      <w:rFonts w:ascii="Hadasa Roso SL" w:hAnsi="Hadasa Roso SL" w:cs="Hadasa Roso SL"/>
      <w:color w:val="000000"/>
      <w:spacing w:val="1"/>
      <w:sz w:val="17"/>
      <w:szCs w:val="17"/>
      <w:lang w:eastAsia="ja-JP"/>
    </w:rPr>
  </w:style>
  <w:style w:type="table" w:styleId="af0">
    <w:name w:val="Table Grid"/>
    <w:basedOn w:val="a1"/>
    <w:rsid w:val="0001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C2"/>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D900C2"/>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900C2"/>
    <w:rPr>
      <w:sz w:val="36"/>
      <w:szCs w:val="52"/>
    </w:rPr>
  </w:style>
  <w:style w:type="paragraph" w:customStyle="1" w:styleId="Cover3-Haknesset">
    <w:name w:val="Cover 3-Haknesset"/>
    <w:basedOn w:val="Cover1-Reshumot"/>
    <w:rsid w:val="00D900C2"/>
    <w:rPr>
      <w:b/>
      <w:bCs/>
      <w:spacing w:val="60"/>
    </w:rPr>
  </w:style>
  <w:style w:type="paragraph" w:customStyle="1" w:styleId="Cover4-Date">
    <w:name w:val="Cover 4-Date"/>
    <w:basedOn w:val="a"/>
    <w:rsid w:val="00D900C2"/>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D900C2"/>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D900C2"/>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D900C2"/>
    <w:pPr>
      <w:spacing w:before="120" w:after="120"/>
    </w:pPr>
    <w:rPr>
      <w:color w:val="FF0000"/>
      <w:w w:val="80"/>
    </w:rPr>
  </w:style>
  <w:style w:type="paragraph" w:styleId="a3">
    <w:name w:val="endnote text"/>
    <w:basedOn w:val="a"/>
    <w:link w:val="a4"/>
    <w:rsid w:val="00D900C2"/>
    <w:pPr>
      <w:ind w:left="227" w:hanging="227"/>
    </w:pPr>
    <w:rPr>
      <w:sz w:val="14"/>
      <w:szCs w:val="22"/>
    </w:rPr>
  </w:style>
  <w:style w:type="paragraph" w:customStyle="1" w:styleId="TableText">
    <w:name w:val="Table Text"/>
    <w:basedOn w:val="a"/>
    <w:rsid w:val="00D900C2"/>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D900C2"/>
  </w:style>
  <w:style w:type="paragraph" w:customStyle="1" w:styleId="TableBlock">
    <w:name w:val="Table Block"/>
    <w:basedOn w:val="TableText"/>
    <w:rsid w:val="00D900C2"/>
    <w:pPr>
      <w:ind w:right="0"/>
      <w:jc w:val="both"/>
    </w:pPr>
  </w:style>
  <w:style w:type="paragraph" w:customStyle="1" w:styleId="TableHead">
    <w:name w:val="Table Head"/>
    <w:basedOn w:val="TableText"/>
    <w:rsid w:val="00D900C2"/>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D900C2"/>
  </w:style>
  <w:style w:type="paragraph" w:customStyle="1" w:styleId="Hesber">
    <w:name w:val="Hesber"/>
    <w:basedOn w:val="a"/>
    <w:rsid w:val="00D900C2"/>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rsid w:val="00D900C2"/>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7">
    <w:name w:val="footnote reference"/>
    <w:aliases w:val="Footnote Reference"/>
    <w:basedOn w:val="a0"/>
    <w:rsid w:val="00D900C2"/>
    <w:rPr>
      <w:vertAlign w:val="superscript"/>
    </w:rPr>
  </w:style>
  <w:style w:type="paragraph" w:customStyle="1" w:styleId="HesberHeading">
    <w:name w:val="Hesber Heading"/>
    <w:basedOn w:val="Hesber"/>
    <w:rsid w:val="00D900C2"/>
    <w:pPr>
      <w:tabs>
        <w:tab w:val="left" w:pos="624"/>
        <w:tab w:val="left" w:pos="1247"/>
      </w:tabs>
      <w:ind w:firstLine="0"/>
    </w:pPr>
    <w:rPr>
      <w:b/>
      <w:bCs/>
    </w:rPr>
  </w:style>
  <w:style w:type="paragraph" w:customStyle="1" w:styleId="HesberWriters">
    <w:name w:val="Hesber Writers"/>
    <w:basedOn w:val="Hesber"/>
    <w:rsid w:val="00D900C2"/>
    <w:pPr>
      <w:spacing w:before="120" w:after="6000"/>
      <w:ind w:left="1418" w:firstLine="0"/>
      <w:jc w:val="right"/>
    </w:pPr>
    <w:rPr>
      <w:b/>
      <w:bCs/>
    </w:rPr>
  </w:style>
  <w:style w:type="paragraph" w:customStyle="1" w:styleId="Hesber1st">
    <w:name w:val="Hesber 1st"/>
    <w:basedOn w:val="Hesber"/>
    <w:rsid w:val="00D900C2"/>
    <w:pPr>
      <w:tabs>
        <w:tab w:val="left" w:pos="680"/>
        <w:tab w:val="left" w:pos="1020"/>
      </w:tabs>
      <w:ind w:firstLine="0"/>
    </w:pPr>
  </w:style>
  <w:style w:type="character" w:styleId="a8">
    <w:name w:val="endnote reference"/>
    <w:basedOn w:val="a0"/>
    <w:semiHidden/>
    <w:rsid w:val="00D900C2"/>
    <w:rPr>
      <w:vertAlign w:val="superscript"/>
    </w:rPr>
  </w:style>
  <w:style w:type="paragraph" w:customStyle="1" w:styleId="TableBlockOutdent">
    <w:name w:val="Table BlockOutdent"/>
    <w:basedOn w:val="TableBlock"/>
    <w:rsid w:val="00D900C2"/>
    <w:pPr>
      <w:ind w:left="624" w:hanging="624"/>
    </w:pPr>
  </w:style>
  <w:style w:type="paragraph" w:styleId="a9">
    <w:name w:val="header"/>
    <w:basedOn w:val="a"/>
    <w:rsid w:val="00D900C2"/>
    <w:pPr>
      <w:tabs>
        <w:tab w:val="center" w:pos="4153"/>
        <w:tab w:val="right" w:pos="8306"/>
      </w:tabs>
    </w:pPr>
  </w:style>
  <w:style w:type="paragraph" w:styleId="aa">
    <w:name w:val="footer"/>
    <w:basedOn w:val="a"/>
    <w:link w:val="ab"/>
    <w:rsid w:val="00D900C2"/>
    <w:pPr>
      <w:tabs>
        <w:tab w:val="center" w:pos="4153"/>
        <w:tab w:val="right" w:pos="8306"/>
      </w:tabs>
    </w:pPr>
  </w:style>
  <w:style w:type="paragraph" w:customStyle="1" w:styleId="HeadDivreiHesber">
    <w:name w:val="Head DivreiHesber"/>
    <w:basedOn w:val="a"/>
    <w:rsid w:val="00D900C2"/>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D900C2"/>
    <w:pPr>
      <w:snapToGrid w:val="0"/>
      <w:spacing w:before="0" w:line="360" w:lineRule="auto"/>
      <w:jc w:val="left"/>
    </w:pPr>
    <w:rPr>
      <w:rFonts w:ascii="Arial" w:eastAsia="Arial Unicode MS" w:hAnsi="Arial" w:cs="David"/>
      <w:snapToGrid w:val="0"/>
      <w:spacing w:val="0"/>
      <w:sz w:val="20"/>
      <w:szCs w:val="26"/>
    </w:rPr>
  </w:style>
  <w:style w:type="paragraph" w:styleId="ac">
    <w:name w:val="Title"/>
    <w:basedOn w:val="a"/>
    <w:qFormat/>
    <w:rsid w:val="00943386"/>
    <w:pPr>
      <w:jc w:val="center"/>
    </w:pPr>
    <w:rPr>
      <w:rFonts w:cs="David"/>
      <w:b/>
      <w:bCs/>
      <w:sz w:val="28"/>
      <w:szCs w:val="28"/>
      <w:u w:val="single"/>
    </w:rPr>
  </w:style>
  <w:style w:type="character" w:styleId="ad">
    <w:name w:val="page number"/>
    <w:basedOn w:val="a0"/>
    <w:rsid w:val="00D900C2"/>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e">
    <w:name w:val="Balloon Text"/>
    <w:basedOn w:val="a"/>
    <w:link w:val="af"/>
    <w:semiHidden/>
    <w:unhideWhenUsed/>
    <w:rsid w:val="00325C14"/>
    <w:pPr>
      <w:spacing w:before="0" w:line="240" w:lineRule="auto"/>
    </w:pPr>
    <w:rPr>
      <w:rFonts w:ascii="Tahoma" w:hAnsi="Tahoma" w:cs="Tahoma"/>
      <w:sz w:val="16"/>
      <w:szCs w:val="16"/>
    </w:rPr>
  </w:style>
  <w:style w:type="character" w:customStyle="1" w:styleId="af">
    <w:name w:val="טקסט בלונים תו"/>
    <w:basedOn w:val="a0"/>
    <w:link w:val="ae"/>
    <w:semiHidden/>
    <w:rsid w:val="00325C14"/>
    <w:rPr>
      <w:rFonts w:ascii="Tahoma" w:hAnsi="Tahoma" w:cs="Tahoma"/>
      <w:color w:val="000000"/>
      <w:spacing w:val="1"/>
      <w:sz w:val="16"/>
      <w:szCs w:val="16"/>
      <w:lang w:eastAsia="ja-JP"/>
    </w:rPr>
  </w:style>
  <w:style w:type="character" w:customStyle="1" w:styleId="a6">
    <w:name w:val="טקסט הערת שוליים תו"/>
    <w:link w:val="a5"/>
    <w:locked/>
    <w:rsid w:val="00605168"/>
    <w:rPr>
      <w:rFonts w:ascii="Arial" w:eastAsia="Arial Unicode MS" w:hAnsi="Arial" w:cs="David"/>
      <w:snapToGrid w:val="0"/>
      <w:color w:val="000000"/>
      <w:sz w:val="14"/>
      <w:lang w:eastAsia="ja-JP"/>
    </w:rPr>
  </w:style>
  <w:style w:type="character" w:customStyle="1" w:styleId="a4">
    <w:name w:val="טקסט הערת סיום תו"/>
    <w:link w:val="a3"/>
    <w:locked/>
    <w:rsid w:val="00605168"/>
    <w:rPr>
      <w:rFonts w:ascii="Hadasa Roso SL" w:hAnsi="Hadasa Roso SL" w:cs="Hadasa Roso SL"/>
      <w:color w:val="000000"/>
      <w:spacing w:val="1"/>
      <w:sz w:val="14"/>
      <w:szCs w:val="22"/>
      <w:lang w:eastAsia="ja-JP"/>
    </w:rPr>
  </w:style>
  <w:style w:type="character" w:customStyle="1" w:styleId="ab">
    <w:name w:val="כותרת תחתונה תו"/>
    <w:link w:val="aa"/>
    <w:locked/>
    <w:rsid w:val="00605168"/>
    <w:rPr>
      <w:rFonts w:ascii="Hadasa Roso SL" w:hAnsi="Hadasa Roso SL" w:cs="Hadasa Roso SL"/>
      <w:color w:val="000000"/>
      <w:spacing w:val="1"/>
      <w:sz w:val="17"/>
      <w:szCs w:val="17"/>
      <w:lang w:eastAsia="ja-JP"/>
    </w:rPr>
  </w:style>
  <w:style w:type="table" w:styleId="af0">
    <w:name w:val="Table Grid"/>
    <w:basedOn w:val="a1"/>
    <w:rsid w:val="0001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43240">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6A8FCBD0-30E6-4A3B-9746-87475E27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38B008-D8DF-4252-A477-B77E4164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438</Words>
  <Characters>2193</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9</cp:revision>
  <cp:lastPrinted>2015-07-08T12:52:00Z</cp:lastPrinted>
  <dcterms:created xsi:type="dcterms:W3CDTF">2015-04-20T09:58:00Z</dcterms:created>
  <dcterms:modified xsi:type="dcterms:W3CDTF">2015-07-08T12:52:00Z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566498</vt:r8>
  </property>
</Properties>
</file>